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铜官区2023年学校体育工作自评结果</w:t>
      </w:r>
    </w:p>
    <w:p>
      <w:pPr>
        <w:tabs>
          <w:tab w:val="left" w:pos="1341"/>
          <w:tab w:val="center" w:pos="4212"/>
        </w:tabs>
        <w:ind w:firstLine="560" w:firstLineChars="2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铜官区2023年学校体育工作自评结果</w:t>
      </w:r>
      <w:r>
        <w:rPr>
          <w:rFonts w:hint="eastAsia"/>
          <w:sz w:val="28"/>
          <w:szCs w:val="28"/>
          <w:lang w:val="en-US" w:eastAsia="zh-CN"/>
        </w:rPr>
        <w:t>如下：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一、体育课</w:t>
      </w:r>
      <w:r>
        <w:rPr>
          <w:rFonts w:hint="eastAsia"/>
          <w:sz w:val="28"/>
          <w:szCs w:val="28"/>
          <w:lang w:eastAsia="zh-CN"/>
        </w:rPr>
        <w:t>：</w:t>
      </w:r>
      <w:r>
        <w:rPr>
          <w:rFonts w:hint="eastAsia"/>
          <w:sz w:val="28"/>
          <w:szCs w:val="28"/>
        </w:rPr>
        <w:t>本年度，铜官区的学校体育课程开展得有声有色，取得了显著成效。各校均按照教育部规定，确保学生每周体育课时的充足，且课程内容丰富多样，既注重体育技能的传授，又强调学生体质的提升。教学方法上，教师们积极创新，运用多种教学手段激发学生的学习兴趣，使体育课堂充满活力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二</w:t>
      </w:r>
      <w:r>
        <w:rPr>
          <w:rFonts w:hint="eastAsia"/>
          <w:sz w:val="28"/>
          <w:szCs w:val="28"/>
        </w:rPr>
        <w:t>、体育训练</w:t>
      </w:r>
      <w:r>
        <w:rPr>
          <w:rFonts w:hint="eastAsia"/>
          <w:sz w:val="28"/>
          <w:szCs w:val="28"/>
          <w:lang w:eastAsia="zh-CN"/>
        </w:rPr>
        <w:t>：</w:t>
      </w:r>
      <w:r>
        <w:rPr>
          <w:rFonts w:hint="eastAsia"/>
          <w:sz w:val="28"/>
          <w:szCs w:val="28"/>
        </w:rPr>
        <w:t>在体育训练方面，铜官区各校均建立了完善的训练体系，针对不同年龄段和水平的学生制定了个性化的训练计划。同时，各校还积极开展课外体育活动和兴趣小组，为学生提供更多的锻炼机会。通过系统的训练和锻炼，学生的体育技能和身体素质得到了显著提升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三、体育比赛</w:t>
      </w:r>
      <w:r>
        <w:rPr>
          <w:rFonts w:hint="eastAsia"/>
          <w:sz w:val="28"/>
          <w:szCs w:val="28"/>
          <w:lang w:eastAsia="zh-CN"/>
        </w:rPr>
        <w:t>：</w:t>
      </w:r>
      <w:r>
        <w:rPr>
          <w:rFonts w:hint="eastAsia"/>
          <w:sz w:val="28"/>
          <w:szCs w:val="28"/>
        </w:rPr>
        <w:t>本年度，铜官区积极组织参加各类体育比赛，取得了优异的成绩。在比赛中，学生们展现出了良好的竞技状态和团队协作精神，为学校争得了荣誉。同时，比赛也促进了学生之间的交流与互动，增强了他们的集体荣誉感和归属感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四、体育教师</w:t>
      </w:r>
      <w:r>
        <w:rPr>
          <w:rFonts w:hint="eastAsia"/>
          <w:sz w:val="28"/>
          <w:szCs w:val="28"/>
          <w:lang w:eastAsia="zh-CN"/>
        </w:rPr>
        <w:t>：</w:t>
      </w:r>
      <w:r>
        <w:rPr>
          <w:rFonts w:hint="eastAsia"/>
          <w:sz w:val="28"/>
          <w:szCs w:val="28"/>
        </w:rPr>
        <w:t>铜官区的体育教师队伍整体素质较高，他们具备扎实的专业知识和丰富的教学经验。在教学中，教师们注重培养学生的体育兴趣和运动习惯，关注学生的身心健康。同时，他们还积极参加各类培训和交流活动，不断提升自己的教育教学水平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五、体育场地</w:t>
      </w:r>
      <w:r>
        <w:rPr>
          <w:rFonts w:hint="eastAsia"/>
          <w:sz w:val="28"/>
          <w:szCs w:val="28"/>
          <w:lang w:eastAsia="zh-CN"/>
        </w:rPr>
        <w:t>：</w:t>
      </w:r>
      <w:r>
        <w:rPr>
          <w:rFonts w:hint="eastAsia"/>
          <w:sz w:val="28"/>
          <w:szCs w:val="28"/>
        </w:rPr>
        <w:t>在体育场地方面，铜官区各校均配备了完善的体育设施和设备，满足了学生日常锻炼和比赛的需求。同时，各校还注重场地的维护和保养，确保其安全、卫生和耐用。此外，部分学校还利用课余时间开放体育场地，方便学生进行自主锻炼。</w:t>
      </w:r>
    </w:p>
    <w:p>
      <w:pPr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综上所述，铜官区2023年学校体育工作在体育课、体育训练、体育比赛、体育教师和体育场地等方面均取得了显著成效。然而，也存在一些不足之处，如部分学校体育课程设置还需进一步优化，体育教师的专业发展还需加强等。未来，铜官区将继续努力，进一步完善学校体育工作体系，推动学生体质健康和体育素养的全面提升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xMDAwMjU1MDVhZDZjYjJiZmEyZDBkMWU0ZGY2ODYifQ=="/>
  </w:docVars>
  <w:rsids>
    <w:rsidRoot w:val="349508E2"/>
    <w:rsid w:val="3495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2024-05-31T02:58:00Z</dcterms:created>
  <dc:creator>芷沫</dc:creator>
  <cp:lastModifiedBy>芷沫</cp:lastModifiedBy>
  <dcterms:modified xsi:type="dcterms:W3CDTF">2024-05-31T03:03:50Z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676B2AD9C4674A11B8AF827A5C16DD41_11</vt:lpwstr>
  </property>
</Properties>
</file>