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方正小标宋简体" w:hAnsi="Times New Roman" w:eastAsia="方正小标宋简体"/>
          <w:sz w:val="44"/>
          <w:szCs w:val="44"/>
        </w:rPr>
        <w:t>202</w:t>
      </w:r>
      <w:r>
        <w:rPr>
          <w:rFonts w:hint="default" w:ascii="方正小标宋简体" w:hAnsi="Times New Roman" w:eastAsia="方正小标宋简体"/>
          <w:sz w:val="44"/>
          <w:szCs w:val="44"/>
          <w:lang w:val="en-US" w:eastAsia="zh-CN"/>
        </w:rPr>
        <w:t>4</w:t>
      </w:r>
      <w:r>
        <w:rPr>
          <w:rFonts w:hint="default" w:ascii="方正小标宋简体" w:hAnsi="Times New Roman" w:eastAsia="方正小标宋简体"/>
          <w:sz w:val="44"/>
          <w:szCs w:val="44"/>
        </w:rPr>
        <w:t>年度市级人大代表建议交办情况一览表（共</w:t>
      </w:r>
      <w:r>
        <w:rPr>
          <w:rFonts w:hint="default" w:ascii="方正小标宋简体" w:hAnsi="Times New Roman" w:eastAsia="方正小标宋简体"/>
          <w:sz w:val="44"/>
          <w:szCs w:val="44"/>
          <w:lang w:val="en-US" w:eastAsia="zh-CN"/>
        </w:rPr>
        <w:t>31</w:t>
      </w:r>
      <w:r>
        <w:rPr>
          <w:rFonts w:hint="default" w:ascii="方正小标宋简体" w:hAnsi="Times New Roman" w:eastAsia="方正小标宋简体"/>
          <w:sz w:val="44"/>
          <w:szCs w:val="44"/>
        </w:rPr>
        <w:t>件）</w:t>
      </w:r>
    </w:p>
    <w:tbl>
      <w:tblPr>
        <w:tblStyle w:val="4"/>
        <w:tblW w:w="143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1033"/>
        <w:gridCol w:w="6429"/>
        <w:gridCol w:w="2912"/>
        <w:gridCol w:w="2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建议号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建议人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标  题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主办单位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协办单位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40" w:type="dxa"/>
            <w:gridSpan w:val="5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_GB2312" w:hAnsi="Times New Roman" w:eastAsia="楷体_GB2312"/>
                <w:b/>
                <w:bCs/>
              </w:rPr>
              <w:t>主办（2件）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17-3-67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张贤锁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关于尽快解决吾悦广场周边住宅小区买菜难问题的建议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西湖镇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17-3-180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夏淮珍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关于瑞龙公馆封闭式小区停车难的建议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40" w:type="dxa"/>
            <w:gridSpan w:val="5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楷体_GB2312" w:hAnsi="Times New Roman" w:eastAsia="楷体_GB2312"/>
                <w:b/>
                <w:bCs/>
                <w:lang w:val="en-US" w:eastAsia="zh-CN"/>
              </w:rPr>
              <w:t>协办（</w:t>
            </w:r>
            <w:r>
              <w:rPr>
                <w:rFonts w:hint="eastAsia" w:ascii="楷体_GB2312" w:hAnsi="Times New Roman" w:eastAsia="楷体_GB2312"/>
                <w:b/>
                <w:bCs/>
                <w:lang w:val="en-US" w:eastAsia="zh-CN"/>
              </w:rPr>
              <w:t>29</w:t>
            </w:r>
            <w:r>
              <w:rPr>
                <w:rFonts w:hint="default" w:ascii="楷体_GB2312" w:hAnsi="Times New Roman" w:eastAsia="楷体_GB2312"/>
                <w:b/>
                <w:bCs/>
                <w:lang w:val="en-US" w:eastAsia="zh-CN"/>
              </w:rPr>
              <w:t>件</w:t>
            </w:r>
            <w:bookmarkStart w:id="0" w:name="_GoBack"/>
            <w:bookmarkEnd w:id="0"/>
            <w:r>
              <w:rPr>
                <w:rFonts w:hint="default" w:ascii="楷体_GB2312" w:hAnsi="Times New Roman" w:eastAsia="楷体_GB2312"/>
                <w:b/>
                <w:bCs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17-3-17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谈斌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关于改进住宅小区违章搭建查处工作的建议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区城管执法局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17-3-21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田军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关于优化我市社区管理体制的建议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区委社区办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17-3-28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吴曙生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关于优化中小学教师跨县区支教交流工作的建议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区教育局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17-3-32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王桂珍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关于建设铜陵经开区危化品重载车辆停车场的建议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新城办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17-3-36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高斌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 xml:space="preserve">  关于进一步加大对农田防洪沟清淤、 护砌工程实施的建议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17-3-44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许花云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关于对农村道路进行提质升级的建议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17-3-46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储珺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关于推进人民医院周边道路建设的建议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区自然资源和规划分局、铜官公安分局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17-3-52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徐升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关于加强计划生育特扶人员关爱帮扶的建议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区卫健委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17-3-59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陈明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关于提高垃圾分类工作质效的建议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区城管执法局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17-3-80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黄丽娟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关于推进经开区所属回迁安置房小区提升改造的建议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新城办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17-3-86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吴桢嵘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关于促进在铜高校毕业生就地就业的建议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区人社局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17-3-92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王士专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关于支持我市白茶产业发展的建议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17-3-94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朱小娟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关于增强农民法治意识 促进农村法治建设的建议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区司法局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17-3-102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徐国庆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关于“加强我市乡村人才队伍建设”的建议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区委组织部（人才办）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17-3-105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储慧玲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关于加强我市农贸市场建设和规范管理的建议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区商务局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区市场监管局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17-3-108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程安平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关于在小区出口处安装凸面广角镜的建议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铜官公安分局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17-3-109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陶建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关于提升万亩圩口泵站管理的建议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17-3-110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杜婷婷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关于国有企业盘活闲置资源资产的建议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区财政局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17-3-111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周红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关于优化铜陵农业全产业链发展路径的建议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17-3-115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赵玲玲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关于不宜硬性要求建筑施工企业再设立分公司的建议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17-3-120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徐小刚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关于加强乡镇公共充电桩建设的建议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17-3-132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张健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关于解决园区企业停车难问题的建议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高新区管委会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17-3-136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叶立新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关于对《铜陵市养犬管理条例》执行情况进行一次监督检查的建议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铜官公安分局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区城管执法局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17-3-146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刘斌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关于加快全市农贸市场农产品快检室建设的建议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区市场监管局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17-3-148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吴燕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关于加强食品安全监管的建议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区市场监管局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17-3-166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王晓敏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关于进一步规范和完善农村自来水公司供水收费的建议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17-3-175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黄凯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关于优化滨江大道南段和横港片区洒水车作业的建议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区城管执法局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17-3-186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郑天勤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关于加快修建道路 彻底解决柏庄春暖花开小区出口交通拥挤乱象的建议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17-3-191</w:t>
            </w:r>
          </w:p>
        </w:tc>
        <w:tc>
          <w:tcPr>
            <w:tcW w:w="103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周蓓</w:t>
            </w:r>
          </w:p>
        </w:tc>
        <w:tc>
          <w:tcPr>
            <w:tcW w:w="642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关于实施新一轮“四好农村路”建设和改造的建议</w:t>
            </w:r>
          </w:p>
        </w:tc>
        <w:tc>
          <w:tcPr>
            <w:tcW w:w="2912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西湖镇</w:t>
            </w:r>
          </w:p>
        </w:tc>
      </w:tr>
    </w:tbl>
    <w:p/>
    <w:sectPr>
      <w:pgSz w:w="16838" w:h="11906" w:orient="landscape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0OWU0YTUzYmU5OTFiYjY3NzE2ZmJhM2IwMWFhOTgifQ=="/>
  </w:docVars>
  <w:rsids>
    <w:rsidRoot w:val="325D0958"/>
    <w:rsid w:val="325D0958"/>
    <w:rsid w:val="6DDB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2024-04-23T02:04:00Z</dcterms:created>
  <dc:creator>身手矫健暴力懵妹</dc:creator>
  <cp:lastModifiedBy>身手矫健暴力懵妹</cp:lastModifiedBy>
  <dcterms:modified xsi:type="dcterms:W3CDTF">2024-04-23T02:09:21Z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71B4B71B7A644B178FB3C45155827B74_11</vt:lpwstr>
  </property>
</Properties>
</file>