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 w:firstLine="720" w:firstLineChars="200"/>
        <w:jc w:val="both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lang w:val="en-US" w:eastAsia="zh-CN"/>
        </w:rPr>
        <w:t>人民社区2023年政府信息公开工作年度报告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现结合社区实际，编制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铜官区人民社区202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年度政府信息公开工作年度报告。本报告由总体情况，主动公开政府信息情况，收到和处理政府信息公开申请情况，政府信息公开行政复议、行政诉讼情况，存在的主要问题及改进情况，其他需要报告的事项等六个部分组成。可登录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铜官区人民社区公共服务中心政府信息公开平台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，（https://www.tltg.gov.cn/openness/OpennessContent/showList/1306/0/page_1.html）”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查阅。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本年度报告中数据统计期限为 2023年 1 月 1 日至 2023年12 月 31 日。本年度报告中使用数据统计期限为202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年1月1日至12月31日。如对本报告有任何疑问，请与铜官区人民社区联系（地址：长江二路全友家居斜对面；电话：0562-2828681；邮政编码：244000）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一、总体情况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3" w:firstLineChars="200"/>
        <w:jc w:val="left"/>
        <w:textAlignment w:val="auto"/>
        <w:rPr>
          <w:rFonts w:hint="default" w:ascii="Calibri" w:hAnsi="Calibri" w:cs="Calibri"/>
          <w:i w:val="0"/>
          <w:iCs w:val="0"/>
          <w:caps w:val="0"/>
          <w:color w:val="3D3D3D"/>
          <w:spacing w:val="0"/>
          <w:sz w:val="32"/>
          <w:szCs w:val="32"/>
        </w:rPr>
      </w:pPr>
      <w:r>
        <w:rPr>
          <w:rFonts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（一）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主动公开情况 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2023年以来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人民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社区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认真贯彻落实相关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政策文件，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全年主动公开各类信息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592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条，其中政策文件公开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条，决策公开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条，机构设置公开4条，人事信息公开1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条，应急管理类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59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为民服务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财政资金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5条，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财政专项资金类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76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条，社会救助类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76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条，社区概况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条，社区会议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条，人口计生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条，政府重点工作落实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条，工作计划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政府工作报告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1条，政府会议4条，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经济和社会发展统计信息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条，行政权力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建议提案办理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3条，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业务工作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57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回应关切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条，监督保障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条，其他信息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187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条。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3" w:firstLineChars="200"/>
        <w:jc w:val="left"/>
        <w:textAlignment w:val="auto"/>
        <w:rPr>
          <w:rFonts w:hint="default" w:ascii="Calibri" w:hAnsi="Calibri" w:cs="Calibri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（二）依申请公开办理情况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2023年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，人民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社区未收到依申请公开信息相关情况。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政府信息管理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eastAsia="zh-CN"/>
        </w:rPr>
        <w:t>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强化组织领导，精心部署。将政府信息公开工作放在重要位置，调整政府信息公开领导小组成员，组成由社区分管领导全面负责统筹协调政府信息公开工作，配备部门下属成员从事具体的工作，从而全力推进社区政务信息公开工作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建立健全政务公开相关制度规范，拓宽政务公开信息渠道和内容。紧抓经济发展、社会民生、卫生健康等重点领域信息发布。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采取形式多样，通俗易懂的方式，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对人民群众、市场主体和媒体关注度高的内容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重点进行政策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解读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加强业务培训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与案例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指导，不断提升依申请公开答复规范化水平，推进全区依申请公开办理标准化规范化建设。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leftChars="0" w:right="0"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政府信息公开平台建设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color="auto" w:fill="FFFFFF"/>
        </w:rPr>
        <w:t>根据市、区政务公开办部署，积极推进社区政务公开工作创新,加强互联网政务信息服务平台和便民服务平台建设,畅通门户网站互动渠道,进一步提高门户网站公共服务水平，使我社区信息公开服务更加高效化、精准化、人性化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3" w:firstLineChars="200"/>
        <w:jc w:val="left"/>
        <w:textAlignment w:val="auto"/>
        <w:rPr>
          <w:rFonts w:hint="default" w:ascii="Calibri" w:hAnsi="Calibri" w:cs="Calibri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（五）监督保障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工作考评方面：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每月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及时整改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网站错敏</w:t>
      </w:r>
      <w:r>
        <w:rPr>
          <w:rFonts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信息</w:t>
      </w:r>
      <w:r>
        <w:rPr>
          <w:rFonts w:hint="eastAsia" w:ascii="仿宋_GB2312" w:hAnsi="宋体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，对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每季度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开展的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政务公开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整改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工作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重视，对存在问题及时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反馈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整改落实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对公开信息完成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督查考核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积极接受社会监督。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社会评议方面：主动公开社区邮箱和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监督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电话，积极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主动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听取社会公众的建议。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责任追究结果情况方面：2023年度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</w:rPr>
        <w:t>我社区未出现因信息公开不到位需要进行责任追究的情况。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320" w:firstLineChars="1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4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320" w:firstLineChars="1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6"/>
        <w:gridCol w:w="959"/>
        <w:gridCol w:w="3188"/>
        <w:gridCol w:w="688"/>
        <w:gridCol w:w="688"/>
        <w:gridCol w:w="688"/>
        <w:gridCol w:w="688"/>
        <w:gridCol w:w="689"/>
        <w:gridCol w:w="620"/>
        <w:gridCol w:w="76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3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37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76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3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6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76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4923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492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1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1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right="0" w:rightChars="0"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 w:firstLine="280" w:firstLineChars="1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4" w:hRule="atLeast"/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95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31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7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1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414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2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1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320" w:firstLineChars="1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atLeast"/>
          <w:jc w:val="center"/>
        </w:trPr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 xml:space="preserve"> 0 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五、存在的主要问题及改进情况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存在的问题：一是政务公开内容不够全面。二是信息公开更新不够及时特别是一些政策性文件时间间隔过长。三是政务公开人员能力和水平有待提高。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整改措施：一是加大公开力度，增强牢固树立政务公开责任意识，提高公开的质量与水平，进一步规范和完善政务公开的内容、形式，二是信息公开工作需要定时定期、及时更新，确保公开信息的及时性、完整性和准确性。三是加强政务公开人员培训力度，提高政务人员能力和水平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color="auto" w:fill="FFFFFF"/>
        </w:rPr>
        <w:t>六、其他需要报告的事项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根据市政务公开办部署，社区公共服务大厅需要设置政务公开专区，积极推动政务公开标准化规范化建设，努力打造政务公开专区全覆盖，实现了服务群众从“最后一公里”迈向“服务零距离”。让居民在家门口就能及时掌握政策信息，充分发挥以公开促规范、以公开促服务，利企便民的积极作用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按照《国务院办公厅关于印发(政府信息公开信息处理费管理办法》的通知》(国办函(2020)109号)规定的按件、 按量收费标准，本年度没有产生信息公开处理费。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铜官区人民社区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640" w:firstLineChars="200"/>
        <w:jc w:val="right"/>
        <w:textAlignment w:val="auto"/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2024年1月16日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A7DB10"/>
    <w:multiLevelType w:val="singleLevel"/>
    <w:tmpl w:val="FDA7DB1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yNGFhMTAyZGRiMzZhN2ZhMDU0YWQ0Y2RkMDEwYTEifQ=="/>
  </w:docVars>
  <w:rsids>
    <w:rsidRoot w:val="00000000"/>
    <w:rsid w:val="059211F2"/>
    <w:rsid w:val="065D66F3"/>
    <w:rsid w:val="08DE6FA3"/>
    <w:rsid w:val="0A20442D"/>
    <w:rsid w:val="0ED20931"/>
    <w:rsid w:val="0FEF14F1"/>
    <w:rsid w:val="13D44784"/>
    <w:rsid w:val="1D4330A6"/>
    <w:rsid w:val="1F46352B"/>
    <w:rsid w:val="264C1CDD"/>
    <w:rsid w:val="28021532"/>
    <w:rsid w:val="2B914389"/>
    <w:rsid w:val="2F510743"/>
    <w:rsid w:val="2FAF6379"/>
    <w:rsid w:val="35380BBF"/>
    <w:rsid w:val="393302C2"/>
    <w:rsid w:val="3CE07B72"/>
    <w:rsid w:val="3F306B72"/>
    <w:rsid w:val="4B475260"/>
    <w:rsid w:val="4CEC1ED7"/>
    <w:rsid w:val="4E3715BC"/>
    <w:rsid w:val="50EC2B32"/>
    <w:rsid w:val="54D84C29"/>
    <w:rsid w:val="5B3F5F54"/>
    <w:rsid w:val="5E345B18"/>
    <w:rsid w:val="5F6D737F"/>
    <w:rsid w:val="60C72C73"/>
    <w:rsid w:val="63933E11"/>
    <w:rsid w:val="679A098F"/>
    <w:rsid w:val="684F5587"/>
    <w:rsid w:val="68540EB6"/>
    <w:rsid w:val="6A3C022E"/>
    <w:rsid w:val="6B895BFD"/>
    <w:rsid w:val="6EED0B2A"/>
    <w:rsid w:val="7AAC6D0A"/>
    <w:rsid w:val="7C893C19"/>
    <w:rsid w:val="7EC8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2024-01-15T07:07:00Z</dcterms:created>
  <dc:creator>Administrator</dc:creator>
  <cp:lastModifiedBy>Administrator</cp:lastModifiedBy>
  <dcterms:modified xsi:type="dcterms:W3CDTF">2024-02-21T07:18:19Z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B87D98B977B1423E8913CBF18EF37511_13</vt:lpwstr>
  </property>
</Properties>
</file>