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  <w:t>铜官区招商服务中心2023年政府信息公开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  <w:t>工作年度报告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根据《中华人民共和国政府信息公开条例》（国务院令第711号）和《国务院办公厅政府信息与政务公开办公室关于印发〈中华人民共和国政府信息公开工作年度报告格式〉的通知》（国办公开办函〔2021〕30号）要求，编制本年度报告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一、总体情况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600" w:lineRule="exact"/>
        <w:ind w:left="0" w:right="0" w:firstLine="643"/>
        <w:jc w:val="left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ascii="楷体_GB2312" w:hAnsi="微软雅黑" w:eastAsia="楷体_GB2312" w:cs="楷体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（一）主动公开情况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600" w:lineRule="exact"/>
        <w:ind w:left="0" w:right="0" w:firstLine="643"/>
        <w:jc w:val="left"/>
        <w:textAlignment w:val="auto"/>
        <w:rPr>
          <w:rFonts w:hint="default" w:ascii="仿宋_GB2312" w:hAnsi="宋体" w:eastAsia="仿宋_GB2312" w:cs="仿宋_GB2312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ascii="仿宋_GB2312" w:hAnsi="宋体" w:eastAsia="仿宋_GB2312" w:cs="仿宋_GB2312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ascii="仿宋_GB2312" w:hAnsi="宋体" w:eastAsia="仿宋_GB2312" w:cs="仿宋_GB2312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年，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eastAsia="zh-CN"/>
        </w:rPr>
        <w:t>区招商服务中心</w:t>
      </w:r>
      <w:bookmarkStart w:id="0" w:name="_GoBack"/>
      <w:bookmarkEnd w:id="0"/>
      <w:r>
        <w:rPr>
          <w:rFonts w:hint="eastAsia" w:ascii="仿宋_GB2312" w:hAnsi="宋体" w:eastAsia="仿宋_GB2312" w:cs="仿宋_GB2312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紧紧围绕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eastAsia="zh-CN"/>
        </w:rPr>
        <w:t>区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委、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eastAsia="zh-CN"/>
        </w:rPr>
        <w:t>区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政府中心工作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eastAsia="zh-CN"/>
        </w:rPr>
        <w:t>和市招商服务中心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及对社会关注的热点和群众关切的事情，扎实开展政务公开工作。在实践中求探索，在探索中求规范，通过切实加强组织领导，不断完善监督机制，规范公开内容，积极探索公开形式及时、公正、透明向社会群众公开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eastAsia="zh-CN"/>
        </w:rPr>
        <w:t>，累计公开政府信息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val="en-US" w:eastAsia="zh-CN"/>
        </w:rPr>
        <w:t>254条。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600" w:lineRule="exact"/>
        <w:ind w:left="0" w:right="0" w:firstLine="643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楷体_GB2312" w:hAnsi="微软雅黑" w:eastAsia="楷体_GB2312" w:cs="楷体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（二）依申请公开情况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600" w:lineRule="exact"/>
        <w:ind w:left="0" w:right="0" w:firstLine="64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2023年，区招商服务中心无依申请公开事项。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600" w:lineRule="exact"/>
        <w:ind w:left="0" w:right="0" w:firstLine="643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楷体_GB2312" w:hAnsi="微软雅黑" w:eastAsia="楷体_GB2312" w:cs="楷体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（三）政府信息管理情况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600" w:lineRule="exact"/>
        <w:ind w:left="0" w:right="0" w:firstLine="641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认真贯彻落实《中华人民共和国政府信息公开条例》，修改完善了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《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区招商服务中心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信息宣传保密审查制度》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、《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区招商服务中心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政务公开考核评议制度》等，推进信息发布工作的规范化、制度化，确保信息发布准确、安全、高效。严格落实信息发布保密审查制度,明确审查程序和责任人,全年未发生信息公开泄密事件。完善政府信息发布协调制度,将发展改革工作及时转载在委门户网站,实现信息公开及时、发布全面、便民利民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600" w:lineRule="exact"/>
        <w:ind w:left="0" w:right="0" w:firstLine="643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楷体_GB2312" w:hAnsi="微软雅黑" w:eastAsia="楷体_GB2312" w:cs="楷体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（四）政府信息公开平台建设情况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600" w:lineRule="exact"/>
        <w:ind w:left="0" w:right="0" w:firstLine="641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推动政务公开机制不断完善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，健全主要负责人亲自抓、分管负责人具体抓、专人负责政务公开的工作机制。进一步加强对政务信息公开平台、门户网站的管理，严格落实信息发布审核制度，严把政治关、业务关、文字关。不断完善主动公开栏目设置，以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“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公开为常态，不公开为例外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”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，按照科室提供、分管领导审核、办公室公开的程序，定期发布工作信息和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招商引资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相关内容。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600" w:lineRule="exact"/>
        <w:ind w:left="0" w:right="0" w:firstLine="643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楷体_GB2312" w:hAnsi="微软雅黑" w:eastAsia="楷体_GB2312" w:cs="楷体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（五）监督保障情况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3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一是强化监督，严肃纪律。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完善政府信息公开制度，加强社会监督，认真接待和处理来自广大群众对政务公开工作的意见和建议，对工作中造成不良影响的行为，依据有关规定追究当事人和领导的责任。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二是注重实效，规范公开形式。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全面规范政府信息公开工作，深入实际，真正立足于服务群众，接受群众监督，立足于办实事、重实效，解决群众关心的疑点、难点问题。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三是完善政务公开考核。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结合工作实际，主动公开《2022年度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区招商服务中心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政务公开工作重点责任分解安排表》，将任务落实落细到科室和下属单位。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四是做好社会评议和责任追究工作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。通过召开全体干部职工座谈会、新闻发布会等方式，接受广大群众和媒体监督，及时主动公开信息，认真做好并改进完善公开工作不到位的内容。202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年，未发生违反政务公开规定的行为。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二、主动公开政府信息情况</w:t>
      </w:r>
    </w:p>
    <w:tbl>
      <w:tblPr>
        <w:tblStyle w:val="4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现行有效件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三、收到和处理政府信息公开申请情况</w:t>
      </w:r>
    </w:p>
    <w:tbl>
      <w:tblPr>
        <w:tblStyle w:val="4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75"/>
        <w:gridCol w:w="959"/>
        <w:gridCol w:w="3191"/>
        <w:gridCol w:w="689"/>
        <w:gridCol w:w="689"/>
        <w:gridCol w:w="689"/>
        <w:gridCol w:w="689"/>
        <w:gridCol w:w="689"/>
        <w:gridCol w:w="689"/>
        <w:gridCol w:w="689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5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23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5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8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自然人</w:t>
            </w:r>
          </w:p>
        </w:tc>
        <w:tc>
          <w:tcPr>
            <w:tcW w:w="344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5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8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商业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企业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科研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机构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社会公益组织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法律服务机构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4925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  <w:jc w:val="center"/>
        </w:trPr>
        <w:tc>
          <w:tcPr>
            <w:tcW w:w="492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三、本年度办理结果</w:t>
            </w:r>
          </w:p>
        </w:tc>
        <w:tc>
          <w:tcPr>
            <w:tcW w:w="415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（一）予以公开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15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（三）不予公开</w:t>
            </w: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1.属于国家秘密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2.其他法律行政法规禁止公开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3.危及“三安全一稳定”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4.保护第三方合法权益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4" w:hRule="atLeast"/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5.属于三类内部事务信息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6.属于四类过程性信息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7.属于行政执法案卷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8.属于行政查询事项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（四）无法提供</w:t>
            </w: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1.本机关不掌握相关政府信息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2.没有现成信息需要另行制作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3.补正后申请内容仍不明确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（五）不予处理</w:t>
            </w: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1.信访举报投诉类申请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2.重复申请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3.要求提供公开出版物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4.无正当理由大量反复申请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（六）其他处理</w:t>
            </w: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3.其他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15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（七）总计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四、结转下年度继续办理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四、政府信息公开行政复议、行政诉讼情况</w:t>
      </w:r>
    </w:p>
    <w:tbl>
      <w:tblPr>
        <w:tblStyle w:val="4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维持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 0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0 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0 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 0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0 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0 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 0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0 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 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0 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 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 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0 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 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五、存在的主要问题及改进情况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600" w:lineRule="exact"/>
        <w:ind w:left="0" w:right="0" w:firstLine="643"/>
        <w:jc w:val="left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ascii="楷体_GB2312" w:hAnsi="微软雅黑" w:eastAsia="楷体_GB2312" w:cs="楷体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（一）存在的问题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600" w:lineRule="exact"/>
        <w:ind w:left="0" w:right="0" w:firstLine="64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ascii="仿宋_GB2312" w:hAnsi="微软雅黑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20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23年以来，中心政务公开工作取得了新的进展，还存在以下不足的问题：</w:t>
      </w: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一是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政策解读形式较为单一，政策解读质量还需要提升；</w:t>
      </w: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二是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公开内容不够完善全面、部分信息更新还不够不及时等；</w:t>
      </w: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三是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招商引资相关方案、制度在制定过程中征求意见不充分。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600" w:lineRule="exact"/>
        <w:ind w:left="0" w:right="0" w:firstLine="643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_GB2312" w:hAnsi="微软雅黑" w:eastAsia="楷体_GB2312" w:cs="楷体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（二）改进情况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600" w:lineRule="exact"/>
        <w:ind w:left="0" w:right="0" w:firstLine="641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highlight w:val="none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highlight w:val="none"/>
          <w:shd w:val="clear" w:fill="FFFFFF"/>
          <w:lang w:val="en-US" w:eastAsia="zh-CN" w:bidi="ar"/>
        </w:rPr>
        <w:t>下一步，我们将继续围绕区委区政府的中心工作，继续坚持依法合规、便民利民的原则，不断完善工作机制、强化工作保障、提升工作水平。</w:t>
      </w: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highlight w:val="none"/>
          <w:shd w:val="clear" w:fill="FFFFFF"/>
          <w:lang w:val="en-US" w:eastAsia="zh-CN" w:bidi="ar"/>
        </w:rPr>
        <w:t>一是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highlight w:val="none"/>
          <w:shd w:val="clear" w:fill="FFFFFF"/>
          <w:lang w:val="en-US" w:eastAsia="zh-CN" w:bidi="ar"/>
        </w:rPr>
        <w:t>丰富解读形式。积极拓展图表图解、发布新闻通稿、简明问答等解读方式，时刻站在社会公众的角度想问题，确保社会公众“一图读懂”政策文件。</w:t>
      </w: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highlight w:val="none"/>
          <w:shd w:val="clear" w:fill="FFFFFF"/>
          <w:lang w:val="en-US" w:eastAsia="zh-CN" w:bidi="ar"/>
        </w:rPr>
        <w:t>二是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highlight w:val="none"/>
          <w:shd w:val="clear" w:fill="FFFFFF"/>
          <w:lang w:val="en-US" w:eastAsia="zh-CN" w:bidi="ar"/>
        </w:rPr>
        <w:t>加强学习《政府信息公开条例》，确保信息公开及时并保证公开内容全面完善。</w:t>
      </w: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highlight w:val="none"/>
          <w:shd w:val="clear" w:fill="FFFFFF"/>
          <w:lang w:val="en-US" w:eastAsia="zh-CN" w:bidi="ar"/>
        </w:rPr>
        <w:t>三是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highlight w:val="none"/>
          <w:shd w:val="clear" w:fill="FFFFFF"/>
          <w:lang w:val="en-US" w:eastAsia="zh-CN" w:bidi="ar"/>
        </w:rPr>
        <w:t>制定对招商引资企业有重大影响的扶持政策文件时，在征求相关部门的意见同时，要利用座谈会等多种形式充分征求企业的意见建议。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六、其他需要报告的事项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</w:pPr>
      <w:r>
        <w:rPr>
          <w:rFonts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按照《国务院办公厅关于印发〈政府信息公开信息处理费管理办法〉的通知》（国办函〔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2020〕109号）规定的按件、按量收费标准，本年度没有产生信息公开处理费。无其他需要报告事项。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U0ZTIyMTk1MjBiNDE0NmVhMmIzMjdiNDgxNWYzOTkifQ=="/>
  </w:docVars>
  <w:rsids>
    <w:rsidRoot w:val="15B765E1"/>
    <w:rsid w:val="07C23A90"/>
    <w:rsid w:val="11371ACF"/>
    <w:rsid w:val="12980F35"/>
    <w:rsid w:val="13364BC5"/>
    <w:rsid w:val="15B765E1"/>
    <w:rsid w:val="1DFC7A60"/>
    <w:rsid w:val="21DF1F33"/>
    <w:rsid w:val="2CF03F85"/>
    <w:rsid w:val="34AC0153"/>
    <w:rsid w:val="3DF5764D"/>
    <w:rsid w:val="3EE373E8"/>
    <w:rsid w:val="412C177C"/>
    <w:rsid w:val="4524407A"/>
    <w:rsid w:val="4C4D1CEF"/>
    <w:rsid w:val="5814471C"/>
    <w:rsid w:val="59480B21"/>
    <w:rsid w:val="613E1F42"/>
    <w:rsid w:val="650608D1"/>
    <w:rsid w:val="6598361E"/>
    <w:rsid w:val="7E0B3D48"/>
    <w:rsid w:val="7F7B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autoRedefine/>
    <w:qFormat/>
    <w:uiPriority w:val="0"/>
    <w:pPr>
      <w:keepNext/>
      <w:keepLines/>
      <w:spacing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autoRedefine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39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2024-01-17T08:04:00Z</dcterms:created>
  <dc:creator>依依</dc:creator>
  <cp:lastModifiedBy>依依</cp:lastModifiedBy>
  <dcterms:modified xsi:type="dcterms:W3CDTF">2024-01-19T06:35:30Z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F5650CA5676F43E6BDD42F7502E52F1E_11</vt:lpwstr>
  </property>
</Properties>
</file>