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i w:val="0"/>
          <w:iCs w:val="0"/>
          <w:caps w:val="0"/>
          <w:color w:val="212529"/>
          <w:spacing w:val="0"/>
          <w:sz w:val="21"/>
          <w:szCs w:val="21"/>
        </w:rPr>
      </w:pPr>
      <w:r>
        <w:rPr>
          <w:rFonts w:ascii="方正小标宋简体" w:hAnsi="方正小标宋简体" w:eastAsia="方正小标宋简体" w:cs="方正小标宋简体"/>
          <w:i w:val="0"/>
          <w:iCs w:val="0"/>
          <w:caps w:val="0"/>
          <w:color w:val="212529"/>
          <w:spacing w:val="0"/>
          <w:kern w:val="0"/>
          <w:sz w:val="44"/>
          <w:szCs w:val="44"/>
          <w:shd w:val="clear" w:fill="FFFFFF"/>
          <w:lang w:val="en-US" w:eastAsia="zh-CN" w:bidi="ar"/>
        </w:rPr>
        <w:t>铜官区实施德智体美劳</w:t>
      </w:r>
      <w:r>
        <w:rPr>
          <w:rFonts w:hint="eastAsia" w:ascii="方正小标宋简体" w:hAnsi="方正小标宋简体" w:eastAsia="方正小标宋简体" w:cs="方正小标宋简体"/>
          <w:i w:val="0"/>
          <w:iCs w:val="0"/>
          <w:caps w:val="0"/>
          <w:color w:val="212529"/>
          <w:spacing w:val="0"/>
          <w:kern w:val="0"/>
          <w:sz w:val="44"/>
          <w:szCs w:val="44"/>
          <w:shd w:val="clear" w:fill="FFFFFF"/>
          <w:lang w:val="en-US" w:eastAsia="zh-CN" w:bidi="ar"/>
        </w:rPr>
        <w:t>“五大行动”全面提高育人质量工作方案（征求意见稿）</w:t>
      </w:r>
    </w:p>
    <w:p>
      <w:pPr>
        <w:keepNext w:val="0"/>
        <w:keepLines w:val="0"/>
        <w:widowControl/>
        <w:suppressLineNumbers w:val="0"/>
        <w:shd w:val="clear" w:fill="FFFFFF"/>
        <w:spacing w:before="0" w:beforeAutospacing="0" w:after="0" w:afterAutospacing="1" w:line="600" w:lineRule="atLeast"/>
        <w:ind w:left="0" w:right="0" w:firstLine="640"/>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为全面贯彻党的教育方针，推进落实立德树人根本任务，加快推进我区教育现代化，构建高质量教育服务体系，根据省、市</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方案精神，结合我区实际，制定本工作方案。</w:t>
      </w:r>
    </w:p>
    <w:p>
      <w:pPr>
        <w:keepNext w:val="0"/>
        <w:keepLines w:val="0"/>
        <w:widowControl/>
        <w:suppressLineNumbers w:val="0"/>
        <w:shd w:val="clear" w:fill="FFFFFF"/>
        <w:spacing w:before="0" w:beforeAutospacing="0" w:after="0" w:afterAutospacing="1" w:line="600" w:lineRule="atLeast"/>
        <w:ind w:left="0" w:right="0" w:firstLine="640"/>
        <w:jc w:val="left"/>
        <w:rPr>
          <w:rFonts w:hint="eastAsia" w:ascii="微软雅黑" w:hAnsi="微软雅黑" w:eastAsia="微软雅黑" w:cs="微软雅黑"/>
          <w:i w:val="0"/>
          <w:iCs w:val="0"/>
          <w:caps w:val="0"/>
          <w:color w:val="212529"/>
          <w:spacing w:val="0"/>
          <w:sz w:val="21"/>
          <w:szCs w:val="21"/>
        </w:rPr>
      </w:pPr>
      <w:r>
        <w:rPr>
          <w:rFonts w:ascii="黑体" w:hAnsi="宋体" w:eastAsia="黑体" w:cs="黑体"/>
          <w:i w:val="0"/>
          <w:iCs w:val="0"/>
          <w:caps w:val="0"/>
          <w:color w:val="212529"/>
          <w:spacing w:val="0"/>
          <w:kern w:val="0"/>
          <w:sz w:val="32"/>
          <w:szCs w:val="32"/>
          <w:shd w:val="clear" w:fill="FFFFFF"/>
          <w:lang w:val="en-US" w:eastAsia="zh-CN" w:bidi="ar"/>
        </w:rPr>
        <w:t>一、总体目标</w:t>
      </w:r>
      <w:bookmarkStart w:id="0" w:name="_GoBack"/>
      <w:bookmarkEnd w:id="0"/>
    </w:p>
    <w:p>
      <w:pPr>
        <w:keepNext w:val="0"/>
        <w:keepLines w:val="0"/>
        <w:widowControl/>
        <w:suppressLineNumbers w:val="0"/>
        <w:shd w:val="clear" w:fill="FFFFFF"/>
        <w:spacing w:before="0" w:beforeAutospacing="0" w:after="0" w:afterAutospacing="1" w:line="600" w:lineRule="atLeast"/>
        <w:ind w:left="0" w:right="0" w:firstLine="640"/>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到</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2025</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年，中小学、幼儿园一体化德育体系更加完善，</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大思政课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理念、</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三全育人</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工作格局巩固深化；科学教育质量观进一步树立，义务教育阶段学生过重的课业负担明显减轻，教育教学质量明显提高；学校体育工作制度机制更加健全，学生体质明显增强；现代化学校美育体系基本形成，学生审美和人文素养明显提升；体现时代特征的劳动教育体系基本形成，学生劳动观念、劳动精神、劳动习惯明显强化。牢固树立健康成长、全面发展教育目标，育人水平实现新提升，教育生态进一步优化，区域基础教育重点领域和关键环节改革取得新突破，以创新教育为亮点和特色的</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培养体系、管理体系和科学评价体系，学校、家庭、社会</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三位一体</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育人体系基本形成，全面建成</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市级先进区、省级实验区。</w:t>
      </w:r>
    </w:p>
    <w:p>
      <w:pPr>
        <w:keepNext w:val="0"/>
        <w:keepLines w:val="0"/>
        <w:widowControl/>
        <w:suppressLineNumbers w:val="0"/>
        <w:shd w:val="clear" w:fill="FFFFFF"/>
        <w:spacing w:before="0" w:beforeAutospacing="0" w:after="0" w:afterAutospacing="1" w:line="600" w:lineRule="atLeast"/>
        <w:ind w:left="0" w:right="0" w:firstLine="640"/>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到</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2035</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年，立德树人系统化落实机制更加健全，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高质量教育体系更加完善，科学教育观、成才观全面树立，人才培养质量全面提高，教育生态更加优良，创新教育特色更加彰显，人民群众教育获得感显著增强。</w:t>
      </w:r>
    </w:p>
    <w:p>
      <w:pPr>
        <w:keepNext w:val="0"/>
        <w:keepLines w:val="0"/>
        <w:widowControl/>
        <w:suppressLineNumbers w:val="0"/>
        <w:shd w:val="clear" w:fill="FFFFFF"/>
        <w:spacing w:before="0" w:beforeAutospacing="0" w:after="0" w:afterAutospacing="1" w:line="600" w:lineRule="atLeast"/>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二、重点任务</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ascii="楷体_GB2312" w:hAnsi="微软雅黑" w:eastAsia="楷体_GB2312" w:cs="楷体_GB2312"/>
          <w:b/>
          <w:bCs/>
          <w:i w:val="0"/>
          <w:iCs w:val="0"/>
          <w:caps w:val="0"/>
          <w:color w:val="212529"/>
          <w:spacing w:val="0"/>
          <w:kern w:val="0"/>
          <w:sz w:val="32"/>
          <w:szCs w:val="32"/>
          <w:shd w:val="clear" w:fill="FFFFFF"/>
          <w:lang w:val="en-US" w:eastAsia="zh-CN" w:bidi="ar"/>
        </w:rPr>
        <w:t>（一）实施德育铸魂行动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传承红色基因。</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进一步推进习近平新时代中国特色社会主义思想进课堂进教材进头脑，培育和践行社会主义核心价值观。全面加强中华优秀传统文化、革命文化、社会主义先进文化教育，优化课程设置，丰富教学形式，提升教育实效。常态化开展以党史为重点的四史学习教育，开展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我们的节日</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教育活动。充分发挥红色教育基地、爱国主义教育基地等校外教育实践场所的作用，用好用活本地红色资源，依托</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五老</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深入开展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军功章的故事</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铜陵地方党史</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等红色主题活动，传承红色基因、坚定理想信念、厚植家国情怀、赓续红色血脉。</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增强德育实效。</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牢固树立</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大思政课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观，推进</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三全育人</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充分发挥思政课育人关键课程作用，开足上好道德与法治课。改进德育方式方法，开展符合中小学生身心特点和认知水平的德育教育活动。加强基本礼仪、基本规则、基本要求等教育。大力促进校园文化建设，深入开展文明校园、绿色校园、无烟校园建设。强化法治教育，围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法治关爱</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护航成长</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开展法治宣传教育活动。抓牢生态文明教育，围绕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长江大保护</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垃圾分类</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节约用水</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等主题开展实践教育活动。深化仪式教育，通过</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国旗下讲话</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等形式，开展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沉浸式</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的仪式教育。推进典型育人，常态化开展</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新时代好少年</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选树活动，打造一批德育示范校、特色校。统筹校内外德育资源，结合铜都文化和教育资源创造性开展综合实践活动，打造</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行走的德育课堂</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，深化实践育人作用。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提高思政课质量。</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充分发挥学科教研引领作用，建立中小学、幼儿园德育一体化教科研机制，依托学校建立德育发展研究中心，打造一批德育精品课程，不断拓展德育路径、丰富德育形式、提高德育质量。组建思政学科名教师工作室，发挥名师引领作用，带动思政课教师专业成长。针对中小学思政课热点、难点、痛点，开展专项课题研究，有效回应热点、突破难点、缓解痛点。对不同学段思政课建设实施分类指导，强化学科教研的针对性、有效性。依托</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铜官杯</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学科教学大奖赛等活动，为思政课教师交流展示打造</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大平台</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。充分利用新时代的伟大实践成就和时政要闻、重大活动、乡村振兴、抗击疫情、奥运精神等方面形成的教育资源，丰富思政课教育内容，有机融入课堂教学。</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lang w:val="en-US" w:eastAsia="zh-CN" w:bidi="ar"/>
        </w:rPr>
        <w:t>4.</w:t>
      </w:r>
      <w:r>
        <w:rPr>
          <w:rFonts w:hint="eastAsia" w:ascii="仿宋_GB2312" w:hAnsi="Times New Roman" w:eastAsia="仿宋_GB2312" w:cs="仿宋_GB2312"/>
          <w:b/>
          <w:bCs/>
          <w:i w:val="0"/>
          <w:iCs w:val="0"/>
          <w:caps w:val="0"/>
          <w:color w:val="212529"/>
          <w:spacing w:val="0"/>
          <w:kern w:val="0"/>
          <w:sz w:val="32"/>
          <w:szCs w:val="32"/>
          <w:shd w:val="clear" w:fill="FFFFFF"/>
          <w:lang w:val="en-US" w:eastAsia="zh-CN" w:bidi="ar"/>
        </w:rPr>
        <w:t>加强心理健康教育。</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稳步</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配齐建强心理健康教师队伍，开足开好心理健康课程。建立健全学校心理健康工作教研视导机制，指导学校开展师生心理健康工作。强化区未成年人心理健康辅导中心和学校心理咨询室建设，建立健全心理健康教育工作网络。</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将心理健康教育作为必修内容，纳入教师岗前培训、业务进修等培训活动，全体教职员工每学年参加心理健康教育主题培训不少于</w:t>
      </w:r>
      <w:r>
        <w:rPr>
          <w:rFonts w:hint="default" w:ascii="Times New Roman" w:hAnsi="Times New Roman" w:eastAsia="微软雅黑" w:cs="Times New Roman"/>
          <w:i w:val="0"/>
          <w:iCs w:val="0"/>
          <w:caps w:val="0"/>
          <w:color w:val="000000"/>
          <w:spacing w:val="0"/>
          <w:kern w:val="0"/>
          <w:sz w:val="32"/>
          <w:szCs w:val="32"/>
          <w:shd w:val="clear" w:fill="FFFFFF"/>
          <w:lang w:val="en-US" w:eastAsia="zh-CN" w:bidi="ar"/>
        </w:rPr>
        <w:t>1</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次。组织开展好</w:t>
      </w:r>
      <w:r>
        <w:rPr>
          <w:rFonts w:hint="default" w:ascii="Times New Roman" w:hAnsi="Times New Roman" w:eastAsia="微软雅黑" w:cs="Times New Roman"/>
          <w:i w:val="0"/>
          <w:iCs w:val="0"/>
          <w:caps w:val="0"/>
          <w:color w:val="000000"/>
          <w:spacing w:val="0"/>
          <w:kern w:val="0"/>
          <w:sz w:val="32"/>
          <w:szCs w:val="32"/>
          <w:shd w:val="clear" w:fill="FFFFFF"/>
          <w:lang w:val="en-US" w:eastAsia="zh-CN" w:bidi="ar"/>
        </w:rPr>
        <w:t>“5·25</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心理健康日</w:t>
      </w:r>
      <w:r>
        <w:rPr>
          <w:rFonts w:hint="default" w:ascii="Times New Roman" w:hAnsi="Times New Roman" w:eastAsia="微软雅黑" w:cs="Times New Roman"/>
          <w:i w:val="0"/>
          <w:iCs w:val="0"/>
          <w:caps w:val="0"/>
          <w:color w:val="000000"/>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000000"/>
          <w:spacing w:val="0"/>
          <w:kern w:val="0"/>
          <w:sz w:val="32"/>
          <w:szCs w:val="32"/>
          <w:shd w:val="clear" w:fill="FFFFFF"/>
          <w:lang w:val="en-US" w:eastAsia="zh-CN" w:bidi="ar"/>
        </w:rPr>
        <w:t>等主题活动，普及心理健康知识，提升心理健康意识。完善家庭学校社会共育机制，推动形成少年儿童健康成长的良好环境。组织开展好心理健康监测工作，建立定期研判、重点帮扶、家校沟通等机制，发挥心理健康教师、班主任、团队干部等群体作用，做深做细做实学生心理健康日常预警防控。</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5.</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建强德育队伍。</w:t>
      </w:r>
      <w:r>
        <w:rPr>
          <w:rFonts w:hint="eastAsia" w:ascii="仿宋_GB2312" w:hAnsi="Times New Roman" w:eastAsia="仿宋_GB2312" w:cs="仿宋_GB2312"/>
          <w:i w:val="0"/>
          <w:iCs w:val="0"/>
          <w:caps w:val="0"/>
          <w:color w:val="000000"/>
          <w:spacing w:val="0"/>
          <w:kern w:val="0"/>
          <w:sz w:val="32"/>
          <w:szCs w:val="32"/>
          <w:shd w:val="clear" w:fill="FFFFFF"/>
          <w:vertAlign w:val="baseline"/>
          <w:lang w:val="en-US" w:eastAsia="zh-CN" w:bidi="ar"/>
        </w:rPr>
        <w:t>到</w:t>
      </w:r>
      <w:r>
        <w:rPr>
          <w:rFonts w:hint="default" w:ascii="Times New Roman" w:hAnsi="Times New Roman" w:eastAsia="微软雅黑" w:cs="Times New Roman"/>
          <w:i w:val="0"/>
          <w:iCs w:val="0"/>
          <w:caps w:val="0"/>
          <w:color w:val="000000"/>
          <w:spacing w:val="0"/>
          <w:kern w:val="0"/>
          <w:sz w:val="32"/>
          <w:szCs w:val="32"/>
          <w:shd w:val="clear" w:fill="FFFFFF"/>
          <w:vertAlign w:val="baseline"/>
          <w:lang w:val="en-US" w:eastAsia="zh-CN" w:bidi="ar"/>
        </w:rPr>
        <w:t>2025</w:t>
      </w:r>
      <w:r>
        <w:rPr>
          <w:rFonts w:hint="eastAsia" w:ascii="仿宋_GB2312" w:hAnsi="Times New Roman" w:eastAsia="仿宋_GB2312" w:cs="仿宋_GB2312"/>
          <w:i w:val="0"/>
          <w:iCs w:val="0"/>
          <w:caps w:val="0"/>
          <w:color w:val="000000"/>
          <w:spacing w:val="0"/>
          <w:kern w:val="0"/>
          <w:sz w:val="32"/>
          <w:szCs w:val="32"/>
          <w:shd w:val="clear" w:fill="FFFFFF"/>
          <w:vertAlign w:val="baseline"/>
          <w:lang w:val="en-US" w:eastAsia="zh-CN" w:bidi="ar"/>
        </w:rPr>
        <w:t>年，初中配齐专职教师，小学专职教师配备比例达到</w:t>
      </w:r>
      <w:r>
        <w:rPr>
          <w:rFonts w:hint="default" w:ascii="Times New Roman" w:hAnsi="Times New Roman" w:eastAsia="微软雅黑" w:cs="Times New Roman"/>
          <w:i w:val="0"/>
          <w:iCs w:val="0"/>
          <w:caps w:val="0"/>
          <w:color w:val="000000"/>
          <w:spacing w:val="0"/>
          <w:kern w:val="0"/>
          <w:sz w:val="32"/>
          <w:szCs w:val="32"/>
          <w:shd w:val="clear" w:fill="FFFFFF"/>
          <w:vertAlign w:val="baseline"/>
          <w:lang w:val="en-US" w:eastAsia="zh-CN" w:bidi="ar"/>
        </w:rPr>
        <w:t>70%</w:t>
      </w:r>
      <w:r>
        <w:rPr>
          <w:rFonts w:hint="eastAsia" w:ascii="仿宋_GB2312" w:hAnsi="Times New Roman" w:eastAsia="仿宋_GB2312" w:cs="仿宋_GB2312"/>
          <w:i w:val="0"/>
          <w:iCs w:val="0"/>
          <w:caps w:val="0"/>
          <w:color w:val="000000"/>
          <w:spacing w:val="0"/>
          <w:kern w:val="0"/>
          <w:sz w:val="32"/>
          <w:szCs w:val="32"/>
          <w:shd w:val="clear" w:fill="FFFFFF"/>
          <w:vertAlign w:val="baseline"/>
          <w:lang w:val="en-US" w:eastAsia="zh-CN" w:bidi="ar"/>
        </w:rPr>
        <w:t>以上，</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兼职思政课教师原则应为中共党员。加强思政课教师等德育骨干培训，实施思政课教师培优计划，建立思政课教师轮训制度，开展教学业务评比活动、教学基本功展示活动，提升专业化能力。优化教师评优机制，优秀教师、优秀班主任评选向一线思政课教师倾斜。强化班主任队伍建设，引导优秀思政课教师、青年骨干教师担任班主任；加强班主任业务培训，建立全区班主任基本功大赛常态化赛事活动，积极推荐优秀选手参加长三角班主任基本功大赛。完善班主任激励机制，将班主任考核结果作为教师聘任、奖励和职务晋升的重要依据，提高班主任待遇。</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lang w:val="en-US" w:eastAsia="zh-CN" w:bidi="ar"/>
        </w:rPr>
        <w:t>（二）实施智育提质行动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推进义务教育减负增效。</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有序开展全员培训，系统推进落实新义务教育课程方案和新课程标准。全面落实新课改理念，面向全体学生，充分发挥学生主体作用，提高课堂教学质量。开展教师业务能力</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大比武</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，强化教学常规和教师教学基本功，提高教师命题制卷、设计作业、学科教研和课堂教学能力。深入推进落实</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双减</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五项管理</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，完善作业监测和公示制度。</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一校一案</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开展课后服务，将课后服务作为实施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新阵地融入学校课程建设，不断提高小学特色托管、初中晚自习托管服务质量。实施幼小衔接、小初衔接，确保各学段实施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零起点</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教学、少年儿童在各学段间顺利过渡。持续推进校外培训机构专项整治工作，切实减轻中小学生校外培训负担。</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lang w:val="en-US" w:eastAsia="zh-CN" w:bidi="ar"/>
        </w:rPr>
        <w:t>推进学前教育优质普惠。</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推进科学保教，着力增强幼儿园一日活动的整体性、系统化。大力推广自主游戏、亲子阅读和方案教学，将幼儿终生发展要求有机融入一日生活全过程。完善教研室、责任区、幼儿园三级教研工作体系，以教研指导责任区和普及普惠县域创建指导责任区为载体，加强对幼儿园的业务指导和教研引领，促进幼儿园科学保教水平提升。实行</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分类管理、分层教研</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。总结推广安徽省幼小衔接实验区实验成果，建立完善区域幼小科学衔接协同合作机制。持续推进安心托幼暖民心工程，到</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2025</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年，公办幼儿园在园幼儿达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70%</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；开展幼儿园开设托班评估，推进托幼一体化。</w:t>
      </w:r>
    </w:p>
    <w:p>
      <w:pPr>
        <w:keepNext w:val="0"/>
        <w:keepLines w:val="0"/>
        <w:widowControl/>
        <w:suppressLineNumbers w:val="0"/>
        <w:shd w:val="clear" w:fill="FFFFFF"/>
        <w:spacing w:before="0" w:beforeAutospacing="0" w:after="0" w:afterAutospacing="1" w:line="600" w:lineRule="atLeast"/>
        <w:ind w:left="0" w:right="0" w:firstLine="739"/>
        <w:jc w:val="left"/>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lang w:val="en-US" w:eastAsia="zh-CN" w:bidi="ar"/>
        </w:rPr>
        <w:t>完善教育质量保障机制。</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夯实教学常规，持续提高课堂教学质量。全面落实</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双减</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精神，持续推进减负增效、减负提质。依托教育信息化平台，引进第三方专业机构，建立健全教育质量监测督导机制。强化教研队伍建设，配齐配强各学科教研员，围绕教育综合改革重点项目和热点问题，组织开展教研攻关，探索课堂教学质量提升新路径。坚持</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导向，持续完善教育评价体系，开展教育评价。积极创建</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省级实验区、市级优秀区和示范校，组织开展铜官区</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示范校、特色校评选，打造一批有影响力的</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典范学校。启动</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新课程新教材教研系列活动</w:t>
      </w:r>
      <w:r>
        <w:rPr>
          <w:rFonts w:hint="default" w:ascii="Times New Roman" w:hAnsi="Times New Roman" w:eastAsia="微软雅黑" w:cs="Times New Roman"/>
          <w:i w:val="0"/>
          <w:iCs w:val="0"/>
          <w:caps w:val="0"/>
          <w:color w:val="212529"/>
          <w:spacing w:val="0"/>
          <w:kern w:val="0"/>
          <w:sz w:val="32"/>
          <w:szCs w:val="32"/>
          <w:shd w:val="clear" w:fill="FFFFFF"/>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lang w:val="en-US" w:eastAsia="zh-CN" w:bidi="ar"/>
        </w:rPr>
        <w:t>，重点针对义务教育阶段改革提供教研支撑。</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4.</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科学推进智慧教育。</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不断完善智慧学校建设，推进智慧课堂教学常态化应用。大力实施计算机编程、机器人、科技创新、</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steam</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创新教育，促进少年儿童智力发育，提升少年儿童综合能力，打造以创新教育为亮点的区域</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教育体系。组织实施新一代信息技术环境下教师的教学能力、学生的学习能力、管理人员的管理和服务能力提升工程。积极探索智慧教育网</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5G</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融合应用基础环境，利用人工智能与教育大数据，服务于教学、学习、管理、生活、文化的智能化与信息系统的互联互通。建设优质学科数字资源库，实现优质教育教学资源共建共享。面向教育领域核心治理场景，推动阳光招生、校外培训、托管服务等高频教育服务事项</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掌上办</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lang w:val="en-US" w:eastAsia="zh-CN" w:bidi="ar"/>
        </w:rPr>
        <w:t>（三）实施体教融合行动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提升体育质量。</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严格落实学校体育课程开设刚性要求，鼓励中小学校每天开设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节体育课。拓宽课程领域，丰富课程内容，着力提高体育课教学质量，逐步完善</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健康知识</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基本运动技能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专项运动技能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的学校体育教学模式。开展中小学、幼儿园体育一体化研究，力争通过</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9</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年基础教育让每一位少年儿童掌握</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至</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项运动技能，养成良好运动习惯。推进体育锻炼家校共育，着力保障中小学生每天校内、校外体育活动时间各</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小时。</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丰富体育赛事。</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围绕教会、勤练、常赛的要求，坚持普及与提高相结合，完善校内比赛、校际联赛、选拔性竞赛为一体的体育赛事体系，积极建设学校代表队，参加各级联赛。教育局和学校常态化举办区级和校级学生运动会、足球联赛等赛事活动，鼓励学生积极参加阳光体育活动和校外全民健身运动。加强体教融合，广泛开展青少年体育夏（冬）令营活动，鼓励学校与体校、社会体育俱乐部合作，共同开展体育教学、训练、竞赛，促进竞赛体系深度融合。加强体育传统特色学校建设，大力发展校园足球等集体球类项目，积极推广冰雪运动，传承弘扬中华传统体育文化。组织优秀体育运动员进校园。</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增强学生体质。</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建立日常参与、体质监测和专项运动技能测试相结合的考查机制，将达到国家学生体质健康标准要求作为教育教学考核的重要内容。规范开展学生体质监测，用好监测结果，针对性地指导中小学生参加体育锻炼。持续提高学校体育工作质量，学生每年提高</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2-3</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个百分点，到</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2030</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年，全区中小学生体质健康标准达标优秀率不低于</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30%</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。常态化开展学生视力监测，推动全区在校学生总体近视率每年下降</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个百分点以上。认真落实全国青少年科学健身指导普及项目，科学干预少年儿童肥胖、近视和脊柱侧弯问题。</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4.</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加强体育保障。</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加强体育教师队伍建设，有计划招聘体育教师，保障中小学体育教师需求。加强业务培训，促进体育教师一专多能，不断提高专业素养和教育教学能力。鼓励有条件的学校结合学校办学特色和实际需求，通过购买服务方式，引进校外优质体育教育资源。加大教育投入，建好满足课程教学和实践活动需求的场地设施、专用教室，兼顾学校体育特色，持续提高学校体育设施设备配备水平。有效破解老城区学校人均体育场地面积不达标等问题。根据市教体局统一部署，建立完善学校和公共体育场馆开放共享机制，推进学校体育场馆向社会开放、公共体育场馆向学生免费或低收费开放。</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lang w:val="en-US" w:eastAsia="zh-CN" w:bidi="ar"/>
        </w:rPr>
        <w:t>（四）实施美育熏陶行动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深化美育教学改革。</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坚守美育课堂主阵地，开齐开足上好美育课。推进落实美育新课标，逐步完善</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艺术基础知识基本技能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艺术审美体验</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艺术专项特长</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教学模式。开展适合幼儿身心特点的幼儿园艺术游戏活动。结合中小学智慧学校建设，开发和创新学校美育资源和方法。推广面向全体学生的声乐、器乐、舞蹈、戏剧、书法、绘画等艺术教育，帮助学生掌握</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至</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项艺术特长。充分发挥特色托管服务素质教育新阵地作用，丰富美育课程，提高美育效果。鼓励学校与社会公共文化艺术场馆、文艺院团等合作开设美育课程。</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丰富艺术实践活动。</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将美育实践活动纳入教学计划，实施课程化管理。各校每年至少举办</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次艺术展演或艺术专项展示，鼓励举办跨校、跨区域艺术展演交流活动。大力推广惠及全体学生的合唱、合奏、集体舞、课本剧、艺术实践工作坊和博物馆、非遗展示传习场所体验学习等实践活动，广泛开展班级、年级、校级等群体性展示交流。持续推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戏曲进校园</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活动，有条件的学校每年组织学生现场参观艺术展馆、观看艺术展演。积极创建省级中华优秀传统文化传承学校和基地。把中小学生学习艺术类课程以及参与学校组织的艺术实践活动情况纳入学业要求。全面实施中小学生艺术素质测评，将测评结果纳入初中学生综合素质评价。</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提高美育保障水平。</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加大中小学美育教师补充力度，每年划出一定比例用于招聘美育教师。通过教师走教等形式，推进优质美育师资校际共享，鼓励通过购买服务的方式与相关专业机构等社会力量合作，缓解美育师资不足问题。积极引进优秀文艺工作者等人士到学校兼任美育教师。全面提高美育教师思想政治素质、教学素质、育人能力和职业道德水平。建好满足课程教学和实践活动需求的场地设施、专用教室。</w:t>
      </w:r>
    </w:p>
    <w:p>
      <w:pPr>
        <w:keepNext w:val="0"/>
        <w:keepLines w:val="0"/>
        <w:widowControl/>
        <w:suppressLineNumbers w:val="0"/>
        <w:shd w:val="clear" w:fill="FFFFFF"/>
        <w:spacing w:before="0" w:beforeAutospacing="0" w:after="0" w:afterAutospacing="1" w:line="600" w:lineRule="atLeast"/>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lang w:val="en-US" w:eastAsia="zh-CN" w:bidi="ar"/>
        </w:rPr>
        <w:t>（五）实施劳动促进行动</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构建劳动教育体系。</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中小学劳动教育必修课每周不少于</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课时，不得挤占和挪用劳动课程教学和劳动实践时间，学校要对学生每天课外校外劳动时间作出规定。坚持与各学科教育教学融合推进，积极推进跨学科实践教育，结合学校发展特色和课程建设计划，对综合实践活动主题进行组合、优化和再开发，建构具有地域及学校特色的综合实践活动项目。对照省级中小学劳动实践指导手册，组织开展劳动技能和劳动成果展示、劳动竞赛等活动。开展劳动教育质量、过程监测，强化反馈和指导，将参与劳动教育课程学习和实践情况纳入学生综合素质评价。</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开展劳动实践活动。</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发挥学校主导作用，小学中低年级要以校园劳动为主，小学高年级和中学要适当向社会劳动实践拓展。科学设计劳动项目，制定劳动公约、每日劳动常规任务单及学期劳动任务单。发挥家庭基础作用，倡导孩子每年学会</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1-2</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项生活技能。学校要注重家庭教育指导，把劳动教育纳入</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家长学校</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指导内容。合理布置家庭劳动作业，探索建立家务劳动清单。各责任单位要协调有关劳动教育资源，支持学校组织学生参加力所能及的生产劳动和服务性劳动，经历劳动过程，体认劳动价值。组织学生深入城乡社区、福利院和公共场所等开展公益劳动和志愿服务。开展中小学生职业启蒙教育。</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3.</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培育劳动光荣文化。</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学校要结合学雷锋纪念日、植树节、劳动节、丰收节、志愿者日、主题团日等重要节假日开展劳动主题教育。组织开展好</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学生劳动教育宣传周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活动。以集体劳动为主，根据实际设立校园劳动周、劳动日；开展劳动模范、大国工匠等先进人物进校园活动，组织劳动文化讲堂。结合办学传统和学生特点，加强学校环境建设，弘扬垃圾分类新时尚，开展劳动技能和成果展示、劳动竞赛等活动，培育劳动光荣、创造伟大的校园劳动文化。</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default" w:ascii="Times New Roman" w:hAnsi="Times New Roman" w:eastAsia="微软雅黑" w:cs="Times New Roman"/>
          <w:b/>
          <w:bCs/>
          <w:i w:val="0"/>
          <w:iCs w:val="0"/>
          <w:caps w:val="0"/>
          <w:color w:val="212529"/>
          <w:spacing w:val="0"/>
          <w:kern w:val="0"/>
          <w:sz w:val="32"/>
          <w:szCs w:val="32"/>
          <w:shd w:val="clear" w:fill="FFFFFF"/>
          <w:vertAlign w:val="baseline"/>
          <w:lang w:val="en-US" w:eastAsia="zh-CN" w:bidi="ar"/>
        </w:rPr>
        <w:t>4.</w:t>
      </w:r>
      <w:r>
        <w:rPr>
          <w:rFonts w:hint="eastAsia" w:ascii="仿宋_GB2312" w:hAnsi="Times New Roman" w:eastAsia="仿宋_GB2312" w:cs="仿宋_GB2312"/>
          <w:b/>
          <w:bCs/>
          <w:i w:val="0"/>
          <w:iCs w:val="0"/>
          <w:caps w:val="0"/>
          <w:color w:val="212529"/>
          <w:spacing w:val="0"/>
          <w:kern w:val="0"/>
          <w:sz w:val="32"/>
          <w:szCs w:val="32"/>
          <w:shd w:val="clear" w:fill="FFFFFF"/>
          <w:vertAlign w:val="baseline"/>
          <w:lang w:val="en-US" w:eastAsia="zh-CN" w:bidi="ar"/>
        </w:rPr>
        <w:t>提升劳动教育保障。</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建设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1</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个区级中小学生劳动教育实践基地，面向全区少年儿童开展劳动教育实践活动。充分利用学校教室操场、环境绿化等资源，建设校内劳动实践场所。加强中小学劳动教育专任教师配备。完善劳动教育教师培训体系，提升专任教师专业能力和素养。加强学校劳动教育设施标准化建设，建立学校劳动教育器材、耗材补充机制，保障劳动教育课程改革、教学实施、场所建设、教师培训等需要。发挥政府购买服务等导向作用，吸引社会力量提供劳动教育专业服务。</w:t>
      </w:r>
    </w:p>
    <w:p>
      <w:pPr>
        <w:keepNext w:val="0"/>
        <w:keepLines w:val="0"/>
        <w:widowControl/>
        <w:suppressLineNumbers w:val="0"/>
        <w:shd w:val="clear" w:fill="FFFFFF"/>
        <w:spacing w:before="0" w:beforeAutospacing="0" w:after="0" w:afterAutospacing="1" w:line="600" w:lineRule="atLeast"/>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i w:val="0"/>
          <w:iCs w:val="0"/>
          <w:caps w:val="0"/>
          <w:color w:val="212529"/>
          <w:spacing w:val="0"/>
          <w:kern w:val="0"/>
          <w:sz w:val="32"/>
          <w:szCs w:val="32"/>
          <w:shd w:val="clear" w:fill="FFFFFF"/>
          <w:lang w:val="en-US" w:eastAsia="zh-CN" w:bidi="ar"/>
        </w:rPr>
        <w:t>三、落实机制</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vertAlign w:val="baseline"/>
          <w:lang w:val="en-US" w:eastAsia="zh-CN" w:bidi="ar"/>
        </w:rPr>
        <w:t>（一）强化组织领导。</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区委区政府成立铜官区</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工作领导小组，办公室设在区教育局，负责统筹谋划、综合协调和调度指导</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实施。领导小组每年听取专项工作汇报不少于</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2</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次。学校、幼儿园要落实主体责任，全面谋划落实</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，推进</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五育并举</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vertAlign w:val="baseline"/>
          <w:lang w:val="en-US" w:eastAsia="zh-CN" w:bidi="ar"/>
        </w:rPr>
        <w:t>（二）强化条件保障。</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将</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经费纳入财政预算，加大投入力度，切实保障任务落实。教育部门牵头抓总，负责制定方案并推进落实。机构编制、人社部门要为师资配备、职称评审等提供支持和保障。发展改革、自然资源、住房城乡建设、数据资源部门要在规划、用地、项目建设、数字化等方面加大支持力度。卫生健康、文化旅游、市场监管、妇联等部门根据职责分工，共同抓好落实。</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vertAlign w:val="baseline"/>
          <w:lang w:val="en-US" w:eastAsia="zh-CN" w:bidi="ar"/>
        </w:rPr>
        <w:t>（三）强化督导考核。</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各有关部门要量化工作目标和具体工作计划，加强调度推进、督促督办，强化反馈和指导。将</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实施情况作为政府教育督导重点任务，纳入学校目标管理和校</w:t>
      </w:r>
      <w:r>
        <w:rPr>
          <w:rFonts w:hint="eastAsia" w:ascii="仿宋_GB2312" w:hAnsi="微软雅黑" w:eastAsia="仿宋_GB2312" w:cs="仿宋_GB2312"/>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园</w:t>
      </w:r>
      <w:r>
        <w:rPr>
          <w:rFonts w:hint="eastAsia" w:ascii="仿宋_GB2312" w:hAnsi="微软雅黑" w:eastAsia="仿宋_GB2312" w:cs="仿宋_GB2312"/>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长考核。对推进落实不力，学生体质健康达标率和艺术素质测评合格率等重要指标持续下降学校负责人，依法依规予以问责。</w:t>
      </w:r>
    </w:p>
    <w:p>
      <w:pPr>
        <w:keepNext w:val="0"/>
        <w:keepLines w:val="0"/>
        <w:widowControl/>
        <w:suppressLineNumbers w:val="0"/>
        <w:shd w:val="clear" w:fill="FFFFFF"/>
        <w:spacing w:before="0" w:beforeAutospacing="0" w:after="0" w:afterAutospacing="1" w:line="600" w:lineRule="atLeast"/>
        <w:ind w:left="0" w:right="0" w:firstLine="643"/>
        <w:jc w:val="left"/>
        <w:textAlignment w:val="baseline"/>
        <w:rPr>
          <w:rFonts w:hint="eastAsia" w:ascii="微软雅黑" w:hAnsi="微软雅黑" w:eastAsia="微软雅黑" w:cs="微软雅黑"/>
          <w:i w:val="0"/>
          <w:iCs w:val="0"/>
          <w:caps w:val="0"/>
          <w:color w:val="212529"/>
          <w:spacing w:val="0"/>
          <w:sz w:val="21"/>
          <w:szCs w:val="21"/>
        </w:rPr>
      </w:pPr>
      <w:r>
        <w:rPr>
          <w:rFonts w:hint="eastAsia" w:ascii="楷体_GB2312" w:hAnsi="微软雅黑" w:eastAsia="楷体_GB2312" w:cs="楷体_GB2312"/>
          <w:b/>
          <w:bCs/>
          <w:i w:val="0"/>
          <w:iCs w:val="0"/>
          <w:caps w:val="0"/>
          <w:color w:val="212529"/>
          <w:spacing w:val="0"/>
          <w:kern w:val="0"/>
          <w:sz w:val="32"/>
          <w:szCs w:val="32"/>
          <w:shd w:val="clear" w:fill="FFFFFF"/>
          <w:vertAlign w:val="baseline"/>
          <w:lang w:val="en-US" w:eastAsia="zh-CN" w:bidi="ar"/>
        </w:rPr>
        <w:t>（四）强化环境营造。</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全面、完整、准确宣传党的教育方针政策，引导全社会树立科学教育发展观、人才成长观、选人用人观，健全家庭、学校、社会三位一体协同育人机制，在全社会形成共同支持德智体美劳全面培养的良好氛围，全方位、多角度宣传推广</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的典型经验。鼓励和引导社会力量支持</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五大行动</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实施，重视发挥各级关工委和</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五老</w:t>
      </w:r>
      <w:r>
        <w:rPr>
          <w:rFonts w:hint="default" w:ascii="Times New Roman" w:hAnsi="Times New Roman" w:eastAsia="微软雅黑" w:cs="Times New Roman"/>
          <w:i w:val="0"/>
          <w:iCs w:val="0"/>
          <w:caps w:val="0"/>
          <w:color w:val="212529"/>
          <w:spacing w:val="0"/>
          <w:kern w:val="0"/>
          <w:sz w:val="32"/>
          <w:szCs w:val="32"/>
          <w:shd w:val="clear" w:fill="FFFFFF"/>
          <w:vertAlign w:val="baseline"/>
          <w:lang w:val="en-US" w:eastAsia="zh-CN" w:bidi="ar"/>
        </w:rPr>
        <w:t>”</w:t>
      </w:r>
      <w:r>
        <w:rPr>
          <w:rFonts w:hint="eastAsia" w:ascii="仿宋_GB2312" w:hAnsi="Times New Roman" w:eastAsia="仿宋_GB2312" w:cs="仿宋_GB2312"/>
          <w:i w:val="0"/>
          <w:iCs w:val="0"/>
          <w:caps w:val="0"/>
          <w:color w:val="212529"/>
          <w:spacing w:val="0"/>
          <w:kern w:val="0"/>
          <w:sz w:val="32"/>
          <w:szCs w:val="32"/>
          <w:shd w:val="clear" w:fill="FFFFFF"/>
          <w:vertAlign w:val="baseline"/>
          <w:lang w:val="en-US" w:eastAsia="zh-CN" w:bidi="ar"/>
        </w:rPr>
        <w:t>作用。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yNmRlYWNkYjkyOTIyMjI5OWUwNWFkYjJkNzAyYjYifQ=="/>
  </w:docVars>
  <w:rsids>
    <w:rsidRoot w:val="00000000"/>
    <w:rsid w:val="15171ED6"/>
    <w:rsid w:val="4FD626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2023-12-21T08:14:00Z</dcterms:created>
  <dc:creator>Administrator</dc:creator>
  <cp:lastModifiedBy>董董</cp:lastModifiedBy>
  <dcterms:modified xsi:type="dcterms:W3CDTF">2024-01-22T03:12:48Z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8E4013AA42384C3D98D012B36D3DE7D2_13</vt:lpwstr>
  </property>
</Properties>
</file>