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eastAsia="黑体"/>
          <w:sz w:val="36"/>
          <w:szCs w:val="36"/>
        </w:rPr>
      </w:pPr>
    </w:p>
    <w:p>
      <w:pPr>
        <w:jc w:val="center"/>
        <w:rPr>
          <w:rFonts w:ascii="黑体" w:eastAsia="黑体"/>
          <w:sz w:val="36"/>
          <w:szCs w:val="36"/>
        </w:rPr>
      </w:pPr>
    </w:p>
    <w:p>
      <w:pPr>
        <w:jc w:val="center"/>
        <w:rPr>
          <w:rFonts w:ascii="黑体" w:eastAsia="黑体"/>
          <w:sz w:val="36"/>
          <w:szCs w:val="36"/>
        </w:rPr>
      </w:pPr>
    </w:p>
    <w:p>
      <w:pPr>
        <w:jc w:val="center"/>
        <w:rPr>
          <w:rFonts w:ascii="黑体" w:eastAsia="黑体"/>
          <w:sz w:val="36"/>
          <w:szCs w:val="36"/>
        </w:rPr>
      </w:pPr>
    </w:p>
    <w:p>
      <w:pPr>
        <w:jc w:val="center"/>
        <w:rPr>
          <w:rFonts w:ascii="黑体" w:eastAsia="黑体"/>
          <w:sz w:val="36"/>
          <w:szCs w:val="36"/>
        </w:rPr>
      </w:pPr>
    </w:p>
    <w:p>
      <w:pPr>
        <w:jc w:val="center"/>
        <w:rPr>
          <w:rFonts w:ascii="黑体" w:eastAsia="黑体"/>
          <w:sz w:val="36"/>
          <w:szCs w:val="36"/>
        </w:rPr>
      </w:pPr>
    </w:p>
    <w:p>
      <w:pPr>
        <w:spacing w:line="240" w:lineRule="exact"/>
        <w:ind w:firstLine="720" w:firstLineChars="200"/>
        <w:jc w:val="center"/>
        <w:rPr>
          <w:rFonts w:ascii="黑体" w:eastAsia="黑体"/>
          <w:sz w:val="36"/>
          <w:szCs w:val="36"/>
        </w:rPr>
      </w:pPr>
    </w:p>
    <w:p>
      <w:pPr>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区经信〔</w:t>
      </w:r>
      <w:r>
        <w:rPr>
          <w:rFonts w:ascii="仿宋_GB2312" w:hAnsi="仿宋_GB2312" w:eastAsia="仿宋_GB2312" w:cs="仿宋_GB2312"/>
          <w:sz w:val="32"/>
          <w:szCs w:val="32"/>
        </w:rPr>
        <w:t>201</w:t>
      </w: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35</w:t>
      </w:r>
      <w:r>
        <w:rPr>
          <w:rFonts w:hint="eastAsia" w:ascii="仿宋_GB2312" w:hAnsi="仿宋_GB2312" w:eastAsia="仿宋_GB2312" w:cs="仿宋_GB2312"/>
          <w:sz w:val="32"/>
          <w:szCs w:val="32"/>
        </w:rPr>
        <w:t>号</w:t>
      </w:r>
    </w:p>
    <w:p/>
    <w:p>
      <w:pPr>
        <w:spacing w:line="580" w:lineRule="exact"/>
        <w:jc w:val="center"/>
        <w:rPr>
          <w:rFonts w:ascii="Times New Roman" w:hAnsi="Times New Roman" w:eastAsia="方正小标宋简体" w:cs="Times New Roman"/>
          <w:sz w:val="44"/>
          <w:szCs w:val="44"/>
        </w:rPr>
      </w:pPr>
      <w:r>
        <w:rPr>
          <w:rFonts w:ascii="Times New Roman" w:hAnsi="Times New Roman" w:eastAsia="方正小标宋简体" w:cs="Times New Roman"/>
          <w:sz w:val="44"/>
          <w:szCs w:val="44"/>
        </w:rPr>
        <w:t>关于区</w:t>
      </w:r>
      <w:r>
        <w:rPr>
          <w:rFonts w:hint="eastAsia" w:eastAsia="方正小标宋简体" w:cs="Times New Roman"/>
          <w:sz w:val="44"/>
          <w:szCs w:val="44"/>
          <w:lang w:eastAsia="zh-CN"/>
        </w:rPr>
        <w:t>人大</w:t>
      </w:r>
      <w:r>
        <w:rPr>
          <w:rFonts w:ascii="Times New Roman" w:hAnsi="Times New Roman" w:eastAsia="方正小标宋简体" w:cs="Times New Roman"/>
          <w:sz w:val="44"/>
          <w:szCs w:val="44"/>
        </w:rPr>
        <w:t>一届</w:t>
      </w:r>
      <w:r>
        <w:rPr>
          <w:rFonts w:hint="eastAsia" w:eastAsia="方正小标宋简体" w:cs="Times New Roman"/>
          <w:sz w:val="44"/>
          <w:szCs w:val="44"/>
          <w:lang w:eastAsia="zh-CN"/>
        </w:rPr>
        <w:t>四</w:t>
      </w:r>
      <w:r>
        <w:rPr>
          <w:rFonts w:ascii="Times New Roman" w:hAnsi="Times New Roman" w:eastAsia="方正小标宋简体" w:cs="Times New Roman"/>
          <w:sz w:val="44"/>
          <w:szCs w:val="44"/>
        </w:rPr>
        <w:t>次会议第</w:t>
      </w:r>
      <w:r>
        <w:rPr>
          <w:rFonts w:hint="eastAsia" w:eastAsia="方正小标宋简体" w:cs="Times New Roman"/>
          <w:sz w:val="44"/>
          <w:szCs w:val="44"/>
          <w:lang w:val="en-US" w:eastAsia="zh-CN"/>
        </w:rPr>
        <w:t>50</w:t>
      </w:r>
      <w:r>
        <w:rPr>
          <w:rFonts w:ascii="Times New Roman" w:hAnsi="Times New Roman" w:eastAsia="方正小标宋简体" w:cs="Times New Roman"/>
          <w:sz w:val="44"/>
          <w:szCs w:val="44"/>
        </w:rPr>
        <w:t>号提案的答复</w:t>
      </w:r>
    </w:p>
    <w:p>
      <w:pPr>
        <w:spacing w:line="580" w:lineRule="exact"/>
        <w:rPr>
          <w:rFonts w:ascii="Times New Roman" w:hAnsi="Times New Roman" w:eastAsia="仿宋_GB2312" w:cs="Times New Roman"/>
          <w:sz w:val="32"/>
          <w:szCs w:val="32"/>
        </w:rPr>
      </w:pPr>
    </w:p>
    <w:p>
      <w:pPr>
        <w:spacing w:line="580" w:lineRule="exact"/>
        <w:rPr>
          <w:rFonts w:ascii="Times New Roman" w:hAnsi="Times New Roman" w:eastAsia="仿宋_GB2312" w:cs="Times New Roman"/>
          <w:sz w:val="32"/>
          <w:szCs w:val="32"/>
        </w:rPr>
      </w:pPr>
      <w:r>
        <w:rPr>
          <w:rFonts w:hint="eastAsia" w:eastAsia="仿宋_GB2312" w:cs="Times New Roman"/>
          <w:sz w:val="32"/>
          <w:szCs w:val="32"/>
          <w:lang w:eastAsia="zh-CN"/>
        </w:rPr>
        <w:t>王大宝代表</w:t>
      </w:r>
      <w:r>
        <w:rPr>
          <w:rFonts w:ascii="Times New Roman" w:hAnsi="Times New Roman" w:eastAsia="仿宋_GB2312" w:cs="Times New Roman"/>
          <w:sz w:val="32"/>
          <w:szCs w:val="32"/>
        </w:rPr>
        <w:t>：</w:t>
      </w:r>
    </w:p>
    <w:p>
      <w:pPr>
        <w:spacing w:line="58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你提出的“</w:t>
      </w:r>
      <w:r>
        <w:rPr>
          <w:rFonts w:hint="eastAsia" w:eastAsia="仿宋_GB2312" w:cs="Times New Roman"/>
          <w:sz w:val="32"/>
          <w:szCs w:val="32"/>
          <w:lang w:eastAsia="zh-CN"/>
        </w:rPr>
        <w:t>关于加强政府对企业转型升级扶持力度的建议</w:t>
      </w:r>
      <w:r>
        <w:rPr>
          <w:rFonts w:ascii="Times New Roman" w:hAnsi="Times New Roman" w:eastAsia="仿宋_GB2312" w:cs="Times New Roman"/>
          <w:sz w:val="32"/>
          <w:szCs w:val="32"/>
        </w:rPr>
        <w:t>”的</w:t>
      </w:r>
      <w:r>
        <w:rPr>
          <w:rFonts w:hint="eastAsia" w:eastAsia="仿宋_GB2312" w:cs="Times New Roman"/>
          <w:sz w:val="32"/>
          <w:szCs w:val="32"/>
          <w:lang w:eastAsia="zh-CN"/>
        </w:rPr>
        <w:t>建议</w:t>
      </w:r>
      <w:r>
        <w:rPr>
          <w:rFonts w:ascii="Times New Roman" w:hAnsi="Times New Roman" w:eastAsia="仿宋_GB2312" w:cs="Times New Roman"/>
          <w:sz w:val="32"/>
          <w:szCs w:val="32"/>
        </w:rPr>
        <w:t>收悉，</w:t>
      </w:r>
      <w:r>
        <w:rPr>
          <w:rFonts w:hint="eastAsia" w:eastAsia="仿宋_GB2312" w:cs="Times New Roman"/>
          <w:sz w:val="32"/>
          <w:szCs w:val="32"/>
          <w:lang w:eastAsia="zh-CN"/>
        </w:rPr>
        <w:t>区经信局</w:t>
      </w:r>
      <w:r>
        <w:rPr>
          <w:rFonts w:ascii="Times New Roman" w:hAnsi="Times New Roman" w:eastAsia="仿宋_GB2312" w:cs="Times New Roman"/>
          <w:sz w:val="32"/>
          <w:szCs w:val="32"/>
        </w:rPr>
        <w:t>现答复如下：</w:t>
      </w:r>
    </w:p>
    <w:p>
      <w:pPr>
        <w:spacing w:line="580" w:lineRule="exact"/>
        <w:ind w:firstLine="640" w:firstLineChars="200"/>
        <w:rPr>
          <w:rFonts w:hint="eastAsia" w:eastAsia="仿宋_GB2312" w:cs="Times New Roman"/>
          <w:sz w:val="32"/>
          <w:szCs w:val="32"/>
          <w:lang w:val="en-US" w:eastAsia="zh-CN"/>
        </w:rPr>
      </w:pPr>
      <w:r>
        <w:rPr>
          <w:rFonts w:hint="eastAsia" w:ascii="Times New Roman" w:hAnsi="Times New Roman" w:eastAsia="仿宋_GB2312" w:cs="Times New Roman"/>
          <w:sz w:val="32"/>
          <w:szCs w:val="32"/>
        </w:rPr>
        <w:t>产业结构转型升级中的“转型”，其核心是转变经济增长的“类型”，即把高投入、高消耗、高污染、低产出、低质量、低效益转为低投入、低消耗、低污染、高产出、高质量、高效益，把粗放型转为</w:t>
      </w:r>
      <w:r>
        <w:rPr>
          <w:rFonts w:hint="eastAsia" w:eastAsia="仿宋_GB2312" w:cs="Times New Roman"/>
          <w:sz w:val="32"/>
          <w:szCs w:val="32"/>
          <w:lang w:eastAsia="zh-CN"/>
        </w:rPr>
        <w:t>集约型</w:t>
      </w:r>
      <w:r>
        <w:rPr>
          <w:rFonts w:hint="eastAsia" w:ascii="Times New Roman" w:hAnsi="Times New Roman" w:eastAsia="仿宋_GB2312" w:cs="Times New Roman"/>
          <w:sz w:val="32"/>
          <w:szCs w:val="32"/>
        </w:rPr>
        <w:t>，</w:t>
      </w:r>
      <w:r>
        <w:rPr>
          <w:rFonts w:hint="eastAsia" w:eastAsia="仿宋_GB2312" w:cs="Times New Roman"/>
          <w:sz w:val="32"/>
          <w:szCs w:val="32"/>
          <w:lang w:val="en-US" w:eastAsia="zh-CN"/>
        </w:rPr>
        <w:t>在过去的一年里，区经信局在产业转型升级方面做了以下工作。</w:t>
      </w:r>
    </w:p>
    <w:p>
      <w:pPr>
        <w:ind w:firstLine="643" w:firstLineChars="200"/>
        <w:rPr>
          <w:rFonts w:hint="eastAsia" w:ascii="仿宋_GB2312" w:hAnsi="仿宋_GB2312" w:eastAsia="仿宋_GB2312" w:cs="仿宋_GB2312"/>
          <w:sz w:val="32"/>
          <w:szCs w:val="32"/>
          <w:lang w:val="en-US" w:eastAsia="zh-CN"/>
        </w:rPr>
      </w:pPr>
      <w:r>
        <w:rPr>
          <w:rFonts w:hint="eastAsia" w:eastAsia="仿宋_GB2312" w:cs="Times New Roman"/>
          <w:b/>
          <w:bCs/>
          <w:sz w:val="32"/>
          <w:szCs w:val="32"/>
          <w:lang w:val="en-US" w:eastAsia="zh-CN"/>
        </w:rPr>
        <w:t>一是</w:t>
      </w:r>
      <w:r>
        <w:rPr>
          <w:rFonts w:hint="eastAsia" w:eastAsia="仿宋_GB2312" w:cs="Times New Roman"/>
          <w:sz w:val="32"/>
          <w:szCs w:val="32"/>
          <w:lang w:val="en-US" w:eastAsia="zh-CN"/>
        </w:rPr>
        <w:t>增强企业核心竞争力。通过政策引导，指导企业走“专业化、精细化、特色化、新颖化”道路，培育“专精特新”企业，增强企业核心竞争力。2017年，帮助大明马钢、新鑫焊材等10家企业获得市级“专精特新”企业称号，日科电子、兴达阀门、新洲电子、新鑫焊材等4家企业获得省级“专精特新”企业称号，帮助瑞莱科技、洁雅生物、铜都流体3家企业获得市级“小巨人”企业称号，帮助其利电子和迈维电子获得4项省级“新产品”认定。</w:t>
      </w:r>
      <w:r>
        <w:rPr>
          <w:rFonts w:hint="eastAsia" w:eastAsia="仿宋_GB2312" w:cs="Times New Roman"/>
          <w:b/>
          <w:bCs/>
          <w:sz w:val="32"/>
          <w:szCs w:val="32"/>
          <w:lang w:val="en-US" w:eastAsia="zh-CN"/>
        </w:rPr>
        <w:t>二是</w:t>
      </w:r>
      <w:r>
        <w:rPr>
          <w:rFonts w:hint="eastAsia" w:ascii="仿宋_GB2312" w:hAnsi="Tahoma" w:eastAsia="仿宋_GB2312" w:cs="Tahoma"/>
          <w:b w:val="0"/>
          <w:bCs w:val="0"/>
          <w:color w:val="000000"/>
          <w:kern w:val="0"/>
          <w:sz w:val="32"/>
          <w:szCs w:val="32"/>
          <w:u w:val="none"/>
          <w:lang w:val="en-US" w:eastAsia="zh-CN" w:bidi="ar-SA"/>
        </w:rPr>
        <w:t>推动企业开展清洁生产。</w:t>
      </w:r>
      <w:r>
        <w:rPr>
          <w:rFonts w:hint="eastAsia" w:ascii="仿宋_GB2312" w:hAnsi="Tahoma" w:eastAsia="仿宋_GB2312" w:cs="Tahoma"/>
          <w:color w:val="000000"/>
          <w:kern w:val="0"/>
          <w:sz w:val="32"/>
          <w:szCs w:val="32"/>
          <w:u w:val="none"/>
          <w:lang w:val="en-US" w:eastAsia="zh-CN" w:bidi="ar-SA"/>
        </w:rPr>
        <w:t>积极推动企业开展工业技术改造，鼓励企业实施中高费改造方案，组织专家对我区塞福电子、新洲电子、长江金刚石、中车长江车辆厂、腾发铝制品等5家企业现场审核，均已通过。</w:t>
      </w:r>
      <w:r>
        <w:rPr>
          <w:rFonts w:hint="eastAsia" w:ascii="仿宋_GB2312" w:hAnsi="Tahoma" w:eastAsia="仿宋_GB2312" w:cs="Tahoma"/>
          <w:b/>
          <w:bCs/>
          <w:color w:val="000000"/>
          <w:kern w:val="0"/>
          <w:sz w:val="32"/>
          <w:szCs w:val="32"/>
          <w:u w:val="none"/>
          <w:lang w:val="en-US" w:eastAsia="zh-CN" w:bidi="ar-SA"/>
        </w:rPr>
        <w:t>三是</w:t>
      </w:r>
      <w:r>
        <w:rPr>
          <w:rFonts w:hint="eastAsia" w:ascii="仿宋_GB2312" w:hAnsi="Tahoma" w:eastAsia="仿宋_GB2312" w:cs="Tahoma"/>
          <w:b w:val="0"/>
          <w:bCs w:val="0"/>
          <w:color w:val="000000"/>
          <w:kern w:val="0"/>
          <w:sz w:val="32"/>
          <w:szCs w:val="32"/>
          <w:u w:val="none"/>
          <w:lang w:val="en-US" w:eastAsia="zh-CN" w:bidi="ar-SA"/>
        </w:rPr>
        <w:t>企业协调解决融资、办证等问题。2017年，区经信局通过积极协调，帮助瑞莱科技、兴达阀门厂解决了制约企业发展的问题。通过</w:t>
      </w:r>
      <w:r>
        <w:rPr>
          <w:rFonts w:hint="eastAsia" w:ascii="仿宋_GB2312" w:hAnsi="Tahoma" w:eastAsia="仿宋_GB2312" w:cs="Tahoma"/>
          <w:color w:val="000000"/>
          <w:kern w:val="0"/>
          <w:sz w:val="32"/>
          <w:szCs w:val="32"/>
          <w:u w:val="none"/>
          <w:lang w:val="en-US" w:eastAsia="zh-CN" w:bidi="ar-SA"/>
        </w:rPr>
        <w:t>企业现场调研、召开座谈会，区经信局了解各企业的生产经营情况，并收集企业提出的问题，</w:t>
      </w:r>
      <w:r>
        <w:rPr>
          <w:rFonts w:hint="eastAsia" w:ascii="仿宋_GB2312" w:hAnsi="仿宋_GB2312" w:eastAsia="仿宋_GB2312" w:cs="仿宋_GB2312"/>
          <w:b w:val="0"/>
          <w:bCs w:val="0"/>
          <w:sz w:val="32"/>
          <w:szCs w:val="32"/>
          <w:u w:val="none"/>
          <w:lang w:val="en-US" w:eastAsia="zh-CN"/>
        </w:rPr>
        <w:t>协调解决融资难、办证难等问题100多个。</w:t>
      </w:r>
      <w:r>
        <w:rPr>
          <w:rFonts w:hint="eastAsia" w:ascii="仿宋_GB2312" w:hAnsi="仿宋_GB2312" w:eastAsia="仿宋_GB2312" w:cs="仿宋_GB2312"/>
          <w:b/>
          <w:bCs/>
          <w:sz w:val="32"/>
          <w:szCs w:val="32"/>
          <w:u w:val="none"/>
          <w:lang w:val="en-US" w:eastAsia="zh-CN"/>
        </w:rPr>
        <w:t>四是</w:t>
      </w:r>
      <w:r>
        <w:rPr>
          <w:rFonts w:hint="eastAsia" w:ascii="仿宋_GB2312" w:hAnsi="仿宋_GB2312" w:eastAsia="仿宋_GB2312" w:cs="仿宋_GB2312"/>
          <w:b w:val="0"/>
          <w:bCs w:val="0"/>
          <w:sz w:val="32"/>
          <w:szCs w:val="32"/>
          <w:u w:val="none"/>
          <w:lang w:val="en-US" w:eastAsia="zh-CN"/>
        </w:rPr>
        <w:t>为企业提供资金政策扶持。</w:t>
      </w:r>
      <w:r>
        <w:rPr>
          <w:rFonts w:hint="eastAsia" w:ascii="仿宋_GB2312" w:hAnsi="Tahoma" w:eastAsia="仿宋_GB2312" w:cs="Tahoma"/>
          <w:color w:val="000000"/>
          <w:kern w:val="0"/>
          <w:sz w:val="32"/>
          <w:szCs w:val="32"/>
          <w:u w:val="none"/>
          <w:lang w:val="en-US" w:eastAsia="zh-CN" w:bidi="ar-SA"/>
        </w:rPr>
        <w:t>我局全力争取市级、省级工业专项资金。帮助辖区企业申报2017年度支持制造强省建设若干政策共计2646万元。</w:t>
      </w:r>
      <w:r>
        <w:rPr>
          <w:rFonts w:hint="eastAsia" w:ascii="仿宋_GB2312" w:hAnsi="Tahoma" w:eastAsia="仿宋_GB2312" w:cs="Tahoma"/>
          <w:b/>
          <w:bCs/>
          <w:color w:val="000000"/>
          <w:kern w:val="0"/>
          <w:sz w:val="32"/>
          <w:szCs w:val="32"/>
          <w:u w:val="none"/>
          <w:lang w:val="en-US" w:eastAsia="zh-CN" w:bidi="ar-SA"/>
        </w:rPr>
        <w:t>五是</w:t>
      </w:r>
      <w:r>
        <w:rPr>
          <w:rFonts w:hint="eastAsia" w:ascii="仿宋_GB2312" w:hAnsi="Tahoma" w:eastAsia="仿宋_GB2312" w:cs="Tahoma"/>
          <w:color w:val="000000"/>
          <w:kern w:val="0"/>
          <w:sz w:val="32"/>
          <w:szCs w:val="32"/>
          <w:u w:val="none"/>
          <w:lang w:val="en-US" w:eastAsia="zh-CN" w:bidi="ar-SA"/>
        </w:rPr>
        <w:t>开展绿色矿山建设。</w:t>
      </w:r>
      <w:r>
        <w:rPr>
          <w:rFonts w:hint="eastAsia" w:ascii="仿宋_GB2312" w:hAnsi="仿宋_GB2312" w:eastAsia="仿宋_GB2312" w:cs="仿宋_GB2312"/>
          <w:sz w:val="32"/>
          <w:szCs w:val="32"/>
          <w:lang w:val="en-US" w:eastAsia="zh-CN"/>
        </w:rPr>
        <w:t>坚持转型发展与稳增长相协调，积极探索矿产资源节约集约和循环利用的产业发展新模式和非煤矿山经济增长的新方式，推动铜官区非煤矿山高质量绿色发展。2017年，辖区朝山金矿</w:t>
      </w:r>
      <w:r>
        <w:rPr>
          <w:rFonts w:hint="eastAsia" w:ascii="仿宋_GB2312" w:hAnsi="仿宋_GB2312" w:eastAsia="仿宋_GB2312" w:cs="仿宋_GB2312"/>
          <w:sz w:val="32"/>
          <w:szCs w:val="32"/>
          <w:lang w:eastAsia="zh-CN"/>
        </w:rPr>
        <w:t>获得</w:t>
      </w:r>
      <w:r>
        <w:rPr>
          <w:rFonts w:hint="eastAsia" w:ascii="仿宋_GB2312" w:hAnsi="仿宋_GB2312" w:eastAsia="仿宋_GB2312" w:cs="仿宋_GB2312"/>
          <w:sz w:val="32"/>
          <w:szCs w:val="32"/>
          <w:lang w:val="en-US" w:eastAsia="zh-CN"/>
        </w:rPr>
        <w:t>2017年度全市唯一一家“市级绿色矿山”称号。</w:t>
      </w:r>
    </w:p>
    <w:p>
      <w:pPr>
        <w:keepNext w:val="0"/>
        <w:keepLines w:val="0"/>
        <w:pageBreakBefore w:val="0"/>
        <w:widowControl w:val="0"/>
        <w:kinsoku/>
        <w:wordWrap/>
        <w:overflowPunct/>
        <w:topLinePunct w:val="0"/>
        <w:autoSpaceDE/>
        <w:autoSpaceDN/>
        <w:bidi w:val="0"/>
        <w:adjustRightInd/>
        <w:snapToGrid/>
        <w:spacing w:line="600" w:lineRule="exact"/>
        <w:ind w:firstLine="642"/>
        <w:textAlignment w:val="auto"/>
        <w:outlineLvl w:val="9"/>
        <w:rPr>
          <w:rFonts w:hint="eastAsia" w:eastAsia="仿宋_GB2312" w:cs="Times New Roman"/>
          <w:b w:val="0"/>
          <w:bCs w:val="0"/>
          <w:color w:val="auto"/>
          <w:sz w:val="32"/>
          <w:szCs w:val="32"/>
          <w:lang w:eastAsia="zh-CN"/>
        </w:rPr>
      </w:pPr>
      <w:r>
        <w:rPr>
          <w:rFonts w:hint="eastAsia" w:eastAsia="仿宋_GB2312" w:cs="Times New Roman"/>
          <w:b w:val="0"/>
          <w:bCs w:val="0"/>
          <w:color w:val="auto"/>
          <w:sz w:val="32"/>
          <w:szCs w:val="32"/>
          <w:lang w:eastAsia="zh-CN"/>
        </w:rPr>
        <w:t>根据和代表讨论的意见并结合区发改局、区金融办、区经信局等部门工作实际，现将下一步工作计划整合如下：</w:t>
      </w:r>
    </w:p>
    <w:p>
      <w:pPr>
        <w:keepNext w:val="0"/>
        <w:keepLines w:val="0"/>
        <w:pageBreakBefore w:val="0"/>
        <w:widowControl w:val="0"/>
        <w:kinsoku/>
        <w:wordWrap/>
        <w:overflowPunct/>
        <w:topLinePunct w:val="0"/>
        <w:autoSpaceDE/>
        <w:autoSpaceDN/>
        <w:bidi w:val="0"/>
        <w:adjustRightInd/>
        <w:snapToGrid/>
        <w:spacing w:line="600" w:lineRule="exact"/>
        <w:ind w:firstLine="642"/>
        <w:textAlignment w:val="auto"/>
        <w:outlineLvl w:val="9"/>
        <w:rPr>
          <w:rFonts w:hint="default" w:ascii="Times New Roman" w:hAnsi="Times New Roman" w:eastAsia="仿宋_GB2312" w:cs="Times New Roman"/>
          <w:b w:val="0"/>
          <w:bCs w:val="0"/>
          <w:color w:val="auto"/>
          <w:sz w:val="32"/>
          <w:szCs w:val="32"/>
        </w:rPr>
      </w:pPr>
      <w:r>
        <w:rPr>
          <w:rFonts w:hint="eastAsia" w:ascii="Times New Roman" w:hAnsi="Times New Roman" w:eastAsia="仿宋_GB2312" w:cs="Times New Roman"/>
          <w:b/>
          <w:bCs/>
          <w:color w:val="auto"/>
          <w:sz w:val="32"/>
          <w:szCs w:val="32"/>
          <w:lang w:eastAsia="zh-CN"/>
        </w:rPr>
        <w:t>一、</w:t>
      </w:r>
      <w:r>
        <w:rPr>
          <w:rFonts w:hint="default" w:ascii="Times New Roman" w:hAnsi="Times New Roman" w:eastAsia="仿宋_GB2312" w:cs="Times New Roman"/>
          <w:b/>
          <w:bCs/>
          <w:color w:val="auto"/>
          <w:sz w:val="32"/>
          <w:szCs w:val="32"/>
          <w:lang w:eastAsia="zh-CN"/>
        </w:rPr>
        <w:t>加大</w:t>
      </w:r>
      <w:r>
        <w:rPr>
          <w:rFonts w:hint="eastAsia" w:eastAsia="仿宋_GB2312" w:cs="Times New Roman"/>
          <w:b/>
          <w:bCs/>
          <w:color w:val="auto"/>
          <w:sz w:val="32"/>
          <w:szCs w:val="32"/>
          <w:lang w:eastAsia="zh-CN"/>
        </w:rPr>
        <w:t>资金和政策</w:t>
      </w:r>
      <w:r>
        <w:rPr>
          <w:rFonts w:hint="default" w:ascii="Times New Roman" w:hAnsi="Times New Roman" w:eastAsia="仿宋_GB2312" w:cs="Times New Roman"/>
          <w:b/>
          <w:bCs/>
          <w:color w:val="auto"/>
          <w:sz w:val="32"/>
          <w:szCs w:val="32"/>
          <w:lang w:eastAsia="zh-CN"/>
        </w:rPr>
        <w:t>支持实体经济力度。</w:t>
      </w:r>
      <w:r>
        <w:rPr>
          <w:rFonts w:hint="default" w:ascii="Times New Roman" w:hAnsi="Times New Roman" w:eastAsia="仿宋_GB2312" w:cs="Times New Roman"/>
          <w:b/>
          <w:bCs/>
          <w:color w:val="auto"/>
          <w:sz w:val="32"/>
          <w:szCs w:val="32"/>
          <w:highlight w:val="none"/>
          <w:lang w:eastAsia="zh-CN"/>
        </w:rPr>
        <w:t>一是</w:t>
      </w:r>
      <w:r>
        <w:rPr>
          <w:rFonts w:hint="default" w:ascii="Times New Roman" w:hAnsi="Times New Roman" w:eastAsia="仿宋_GB2312" w:cs="Times New Roman"/>
          <w:b w:val="0"/>
          <w:bCs w:val="0"/>
          <w:color w:val="auto"/>
          <w:sz w:val="32"/>
          <w:szCs w:val="32"/>
          <w:highlight w:val="none"/>
          <w:lang w:eastAsia="zh-CN"/>
        </w:rPr>
        <w:t>做大“税融通”规模</w:t>
      </w:r>
      <w:r>
        <w:rPr>
          <w:rFonts w:hint="default" w:ascii="Times New Roman" w:hAnsi="Times New Roman" w:eastAsia="仿宋_GB2312" w:cs="Times New Roman"/>
          <w:b w:val="0"/>
          <w:bCs w:val="0"/>
          <w:color w:val="auto"/>
          <w:sz w:val="32"/>
          <w:szCs w:val="32"/>
          <w:highlight w:val="none"/>
        </w:rPr>
        <w:t>。</w:t>
      </w:r>
      <w:r>
        <w:rPr>
          <w:rFonts w:hint="default" w:ascii="Times New Roman" w:hAnsi="Times New Roman" w:eastAsia="仿宋_GB2312" w:cs="Times New Roman"/>
          <w:b w:val="0"/>
          <w:bCs w:val="0"/>
          <w:color w:val="auto"/>
          <w:sz w:val="32"/>
          <w:szCs w:val="32"/>
          <w:highlight w:val="none"/>
          <w:lang w:eastAsia="zh-CN"/>
        </w:rPr>
        <w:t>力争全年完成“税融通”担保贷款</w:t>
      </w:r>
      <w:r>
        <w:rPr>
          <w:rFonts w:hint="eastAsia" w:ascii="Times New Roman" w:hAnsi="Times New Roman" w:eastAsia="仿宋_GB2312" w:cs="Times New Roman"/>
          <w:b w:val="0"/>
          <w:bCs w:val="0"/>
          <w:color w:val="auto"/>
          <w:sz w:val="32"/>
          <w:szCs w:val="32"/>
          <w:highlight w:val="none"/>
          <w:lang w:eastAsia="zh-CN"/>
        </w:rPr>
        <w:t>不低于</w:t>
      </w:r>
      <w:r>
        <w:rPr>
          <w:rFonts w:hint="default" w:ascii="Times New Roman" w:hAnsi="Times New Roman" w:eastAsia="仿宋_GB2312" w:cs="Times New Roman"/>
          <w:b w:val="0"/>
          <w:bCs w:val="0"/>
          <w:color w:val="auto"/>
          <w:sz w:val="32"/>
          <w:szCs w:val="32"/>
          <w:highlight w:val="none"/>
          <w:lang w:val="en-US" w:eastAsia="zh-CN"/>
        </w:rPr>
        <w:t>1.9亿元，</w:t>
      </w:r>
      <w:r>
        <w:rPr>
          <w:rFonts w:hint="default" w:ascii="Times New Roman" w:hAnsi="Times New Roman" w:eastAsia="仿宋_GB2312" w:cs="Times New Roman"/>
          <w:b w:val="0"/>
          <w:bCs w:val="0"/>
          <w:color w:val="auto"/>
          <w:sz w:val="32"/>
          <w:szCs w:val="32"/>
          <w:lang w:val="en-US" w:eastAsia="zh-CN"/>
        </w:rPr>
        <w:t>“银政担”担保占比60%以上，新增担保贷款1亿元以上。</w:t>
      </w:r>
      <w:r>
        <w:rPr>
          <w:rFonts w:hint="default" w:ascii="Times New Roman" w:hAnsi="Times New Roman" w:eastAsia="仿宋_GB2312" w:cs="Times New Roman"/>
          <w:b/>
          <w:bCs/>
          <w:color w:val="auto"/>
          <w:sz w:val="32"/>
          <w:szCs w:val="32"/>
          <w:lang w:val="en-US" w:eastAsia="zh-CN"/>
        </w:rPr>
        <w:t>二是</w:t>
      </w:r>
      <w:r>
        <w:rPr>
          <w:rFonts w:hint="default" w:ascii="Times New Roman" w:hAnsi="Times New Roman" w:eastAsia="仿宋_GB2312" w:cs="Times New Roman"/>
          <w:b w:val="0"/>
          <w:bCs w:val="0"/>
          <w:color w:val="auto"/>
          <w:sz w:val="32"/>
          <w:szCs w:val="32"/>
          <w:lang w:val="en-US" w:eastAsia="zh-CN"/>
        </w:rPr>
        <w:t>支持企业直接融资。持续跟踪辖区内企业申请各类专项债券情况，力争完成全年直接融资任务。</w:t>
      </w:r>
      <w:r>
        <w:rPr>
          <w:rFonts w:hint="default" w:ascii="Times New Roman" w:hAnsi="Times New Roman" w:eastAsia="仿宋_GB2312" w:cs="Times New Roman"/>
          <w:b/>
          <w:bCs/>
          <w:color w:val="auto"/>
          <w:sz w:val="32"/>
          <w:szCs w:val="32"/>
          <w:lang w:val="en-US" w:eastAsia="zh-CN"/>
        </w:rPr>
        <w:t>三是</w:t>
      </w:r>
      <w:r>
        <w:rPr>
          <w:rFonts w:hint="default" w:ascii="Times New Roman" w:hAnsi="Times New Roman" w:eastAsia="仿宋_GB2312" w:cs="Times New Roman"/>
          <w:b w:val="0"/>
          <w:bCs w:val="0"/>
          <w:color w:val="auto"/>
          <w:sz w:val="32"/>
          <w:szCs w:val="32"/>
          <w:lang w:val="en-US" w:eastAsia="zh-CN"/>
        </w:rPr>
        <w:t>加强续贷资金管理，对符合条件的企业予以支持，同时做好风险防控。</w:t>
      </w:r>
      <w:r>
        <w:rPr>
          <w:rFonts w:hint="eastAsia" w:eastAsia="仿宋_GB2312" w:cs="Times New Roman"/>
          <w:b/>
          <w:bCs/>
          <w:color w:val="auto"/>
          <w:sz w:val="32"/>
          <w:szCs w:val="32"/>
          <w:lang w:val="en-US" w:eastAsia="zh-CN"/>
        </w:rPr>
        <w:t>四是</w:t>
      </w:r>
      <w:r>
        <w:rPr>
          <w:rFonts w:hint="eastAsia" w:ascii="Times New Roman" w:hAnsi="Times New Roman" w:eastAsia="仿宋_GB2312" w:cs="Times New Roman"/>
          <w:kern w:val="0"/>
          <w:sz w:val="32"/>
          <w:szCs w:val="32"/>
          <w:lang w:val="en-US" w:eastAsia="zh-CN" w:bidi="ar"/>
        </w:rPr>
        <w:t>把握国家投资导向，围绕制造业转型、服务业综合改革、科技创新等重点领域，积极争取国家专项建设基金、中央预算内投资和产业专项资金，确保变“资金等项目”为“项目等资金”。</w:t>
      </w:r>
      <w:r>
        <w:rPr>
          <w:rFonts w:hint="default" w:ascii="Times New Roman" w:hAnsi="Times New Roman" w:eastAsia="仿宋_GB2312" w:cs="Times New Roman"/>
          <w:kern w:val="0"/>
          <w:sz w:val="32"/>
          <w:szCs w:val="32"/>
          <w:lang w:val="en-US" w:eastAsia="zh-CN" w:bidi="ar"/>
        </w:rPr>
        <w:t>围绕我区产业发展方向，出台服务业招商引资政策，制定电子商务、智能制造、科技创新等专项扶持政策，明确支持范围、奖励标准等，以差异化政策举措吸引更多企业。</w:t>
      </w:r>
    </w:p>
    <w:p>
      <w:pPr>
        <w:keepNext w:val="0"/>
        <w:keepLines w:val="0"/>
        <w:pageBreakBefore w:val="0"/>
        <w:widowControl w:val="0"/>
        <w:kinsoku/>
        <w:wordWrap/>
        <w:overflowPunct/>
        <w:topLinePunct w:val="0"/>
        <w:autoSpaceDE/>
        <w:autoSpaceDN/>
        <w:bidi w:val="0"/>
        <w:adjustRightInd/>
        <w:snapToGrid/>
        <w:spacing w:line="600" w:lineRule="exact"/>
        <w:ind w:firstLine="723" w:firstLineChars="225"/>
        <w:textAlignment w:val="auto"/>
        <w:outlineLvl w:val="9"/>
        <w:rPr>
          <w:rFonts w:hint="eastAsia" w:ascii="Times New Roman" w:hAnsi="Times New Roman" w:eastAsia="仿宋_GB2312" w:cs="Times New Roman"/>
          <w:b w:val="0"/>
          <w:bCs/>
          <w:sz w:val="32"/>
          <w:szCs w:val="32"/>
          <w:lang w:val="en-US" w:eastAsia="zh-CN"/>
        </w:rPr>
      </w:pPr>
      <w:r>
        <w:rPr>
          <w:rFonts w:hint="eastAsia" w:ascii="Times New Roman" w:hAnsi="Times New Roman" w:eastAsia="仿宋_GB2312" w:cs="Times New Roman"/>
          <w:b/>
          <w:sz w:val="32"/>
          <w:szCs w:val="32"/>
          <w:lang w:eastAsia="zh-CN"/>
        </w:rPr>
        <w:t>二、</w:t>
      </w:r>
      <w:r>
        <w:rPr>
          <w:rFonts w:hint="default" w:ascii="Times New Roman" w:hAnsi="Times New Roman" w:eastAsia="仿宋_GB2312" w:cs="Times New Roman"/>
          <w:b/>
          <w:sz w:val="32"/>
          <w:szCs w:val="32"/>
          <w:lang w:eastAsia="zh-CN"/>
        </w:rPr>
        <w:t>做好挂牌上市企业跟踪服务。一是</w:t>
      </w:r>
      <w:r>
        <w:rPr>
          <w:rFonts w:hint="default" w:ascii="Times New Roman" w:hAnsi="Times New Roman" w:eastAsia="仿宋_GB2312" w:cs="Times New Roman"/>
          <w:b w:val="0"/>
          <w:bCs/>
          <w:sz w:val="32"/>
          <w:szCs w:val="32"/>
          <w:lang w:eastAsia="zh-CN"/>
        </w:rPr>
        <w:t>继续全力支持</w:t>
      </w:r>
      <w:r>
        <w:rPr>
          <w:rFonts w:hint="default" w:ascii="Times New Roman" w:hAnsi="Times New Roman" w:eastAsia="仿宋_GB2312" w:cs="Times New Roman"/>
          <w:b w:val="0"/>
          <w:bCs/>
          <w:sz w:val="32"/>
          <w:szCs w:val="32"/>
          <w:lang w:val="en-US" w:eastAsia="zh-CN"/>
        </w:rPr>
        <w:t>蓝盾光电子、</w:t>
      </w:r>
      <w:r>
        <w:rPr>
          <w:rFonts w:hint="default" w:ascii="Times New Roman" w:hAnsi="Times New Roman" w:eastAsia="仿宋_GB2312" w:cs="Times New Roman"/>
          <w:b w:val="0"/>
          <w:bCs/>
          <w:sz w:val="32"/>
          <w:szCs w:val="32"/>
          <w:lang w:eastAsia="zh-CN"/>
        </w:rPr>
        <w:t>铜冠矿建</w:t>
      </w:r>
      <w:r>
        <w:rPr>
          <w:rFonts w:hint="eastAsia" w:ascii="Times New Roman" w:hAnsi="Times New Roman" w:eastAsia="仿宋_GB2312" w:cs="Times New Roman"/>
          <w:b w:val="0"/>
          <w:bCs/>
          <w:sz w:val="32"/>
          <w:szCs w:val="32"/>
          <w:lang w:eastAsia="zh-CN"/>
        </w:rPr>
        <w:t>、铜都流体</w:t>
      </w:r>
      <w:r>
        <w:rPr>
          <w:rFonts w:hint="default" w:ascii="Times New Roman" w:hAnsi="Times New Roman" w:eastAsia="仿宋_GB2312" w:cs="Times New Roman"/>
          <w:b w:val="0"/>
          <w:bCs/>
          <w:sz w:val="32"/>
          <w:szCs w:val="32"/>
          <w:lang w:eastAsia="zh-CN"/>
        </w:rPr>
        <w:t>等公司</w:t>
      </w:r>
      <w:r>
        <w:rPr>
          <w:rFonts w:hint="default" w:ascii="Times New Roman" w:hAnsi="Times New Roman" w:eastAsia="仿宋_GB2312" w:cs="Times New Roman"/>
          <w:b w:val="0"/>
          <w:bCs/>
          <w:sz w:val="32"/>
          <w:szCs w:val="32"/>
          <w:lang w:val="en-US" w:eastAsia="zh-CN"/>
        </w:rPr>
        <w:t>IPO报会，做好服务工作。</w:t>
      </w:r>
      <w:r>
        <w:rPr>
          <w:rFonts w:hint="eastAsia" w:ascii="Times New Roman" w:hAnsi="Times New Roman" w:eastAsia="仿宋_GB2312" w:cs="Times New Roman"/>
          <w:b w:val="0"/>
          <w:bCs/>
          <w:sz w:val="32"/>
          <w:szCs w:val="32"/>
          <w:lang w:val="en-US" w:eastAsia="zh-CN"/>
        </w:rPr>
        <w:t>力争下半年完成1户企业备案辅导（全市今年任务为1户企业备案辅导）；</w:t>
      </w:r>
      <w:r>
        <w:rPr>
          <w:rFonts w:hint="default" w:ascii="Times New Roman" w:hAnsi="Times New Roman" w:eastAsia="仿宋_GB2312" w:cs="Times New Roman"/>
          <w:b/>
          <w:bCs w:val="0"/>
          <w:sz w:val="32"/>
          <w:szCs w:val="32"/>
          <w:lang w:val="en-US" w:eastAsia="zh-CN"/>
        </w:rPr>
        <w:t>二是</w:t>
      </w:r>
      <w:r>
        <w:rPr>
          <w:rFonts w:hint="default" w:ascii="Times New Roman" w:hAnsi="Times New Roman" w:eastAsia="仿宋_GB2312" w:cs="Times New Roman"/>
          <w:b w:val="0"/>
          <w:bCs/>
          <w:sz w:val="32"/>
          <w:szCs w:val="32"/>
          <w:lang w:val="en-US" w:eastAsia="zh-CN"/>
        </w:rPr>
        <w:t>持续跟踪</w:t>
      </w:r>
      <w:r>
        <w:rPr>
          <w:rFonts w:hint="eastAsia" w:ascii="Times New Roman" w:hAnsi="Times New Roman" w:eastAsia="仿宋_GB2312" w:cs="Times New Roman"/>
          <w:b w:val="0"/>
          <w:bCs/>
          <w:sz w:val="32"/>
          <w:szCs w:val="32"/>
          <w:lang w:val="en-US" w:eastAsia="zh-CN"/>
        </w:rPr>
        <w:t>洁雅生物</w:t>
      </w:r>
      <w:r>
        <w:rPr>
          <w:rFonts w:hint="default" w:ascii="Times New Roman" w:hAnsi="Times New Roman" w:eastAsia="仿宋_GB2312" w:cs="Times New Roman"/>
          <w:b w:val="0"/>
          <w:bCs/>
          <w:sz w:val="32"/>
          <w:szCs w:val="32"/>
          <w:lang w:val="en-US" w:eastAsia="zh-CN"/>
        </w:rPr>
        <w:t>、天海流体等企业未来报会工作安排。</w:t>
      </w:r>
      <w:r>
        <w:rPr>
          <w:rFonts w:hint="default" w:ascii="Times New Roman" w:hAnsi="Times New Roman" w:eastAsia="仿宋_GB2312" w:cs="Times New Roman"/>
          <w:b/>
          <w:bCs w:val="0"/>
          <w:sz w:val="32"/>
          <w:szCs w:val="32"/>
          <w:lang w:val="en-US" w:eastAsia="zh-CN"/>
        </w:rPr>
        <w:t>三是</w:t>
      </w:r>
      <w:r>
        <w:rPr>
          <w:rFonts w:hint="eastAsia" w:ascii="Times New Roman" w:hAnsi="Times New Roman" w:eastAsia="仿宋_GB2312" w:cs="Times New Roman"/>
          <w:b w:val="0"/>
          <w:bCs/>
          <w:sz w:val="32"/>
          <w:szCs w:val="32"/>
          <w:lang w:val="en-US" w:eastAsia="zh-CN"/>
        </w:rPr>
        <w:t>进一步梳理挂牌上市后备资源库，走访摸排全区主营收入亿元以上工业企业和服务业企业。积极联系各类基金与企业对接。</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Lines="0" w:beforeAutospacing="0" w:afterLines="0" w:afterAutospacing="0" w:line="580" w:lineRule="exact"/>
        <w:ind w:left="0" w:leftChars="0" w:right="198" w:rightChars="0" w:firstLine="643" w:firstLineChars="200"/>
        <w:jc w:val="left"/>
        <w:textAlignment w:val="auto"/>
        <w:outlineLvl w:val="9"/>
        <w:rPr>
          <w:rFonts w:hint="eastAsia" w:ascii="Times New Roman" w:hAnsi="Times New Roman" w:eastAsia="仿宋_GB2312" w:cs="Times New Roman"/>
          <w:kern w:val="0"/>
          <w:sz w:val="32"/>
          <w:szCs w:val="32"/>
          <w:lang w:val="en-US" w:eastAsia="zh-CN" w:bidi="ar"/>
        </w:rPr>
      </w:pPr>
      <w:r>
        <w:rPr>
          <w:rFonts w:hint="eastAsia" w:ascii="Times New Roman" w:hAnsi="Times New Roman" w:eastAsia="仿宋_GB2312" w:cs="Times New Roman"/>
          <w:b/>
          <w:sz w:val="32"/>
          <w:szCs w:val="32"/>
          <w:lang w:val="en-US" w:eastAsia="zh-CN"/>
        </w:rPr>
        <w:t>三、强化重点项目推进和跟踪服务。</w:t>
      </w:r>
      <w:r>
        <w:rPr>
          <w:rFonts w:hint="eastAsia" w:ascii="Times New Roman" w:hAnsi="Times New Roman" w:eastAsia="仿宋_GB2312" w:cs="Times New Roman"/>
          <w:b/>
          <w:bCs/>
          <w:kern w:val="0"/>
          <w:sz w:val="32"/>
          <w:szCs w:val="32"/>
          <w:lang w:val="en-US" w:eastAsia="zh-CN" w:bidi="ar"/>
        </w:rPr>
        <w:t>一是</w:t>
      </w:r>
      <w:r>
        <w:rPr>
          <w:rFonts w:hint="eastAsia" w:ascii="Times New Roman" w:hAnsi="Times New Roman" w:eastAsia="仿宋_GB2312" w:cs="Times New Roman"/>
          <w:kern w:val="0"/>
          <w:sz w:val="32"/>
          <w:szCs w:val="32"/>
          <w:lang w:val="en-US" w:eastAsia="zh-CN" w:bidi="ar"/>
        </w:rPr>
        <w:t>倒排计划，细化措施。加速推进铜官数谷、高新区科技创业园公共服务平台等计划开工项目前期手续办理，督促海亮高效节能环保精密铜管、铜官区综合服务平台等在建项目加快工程施工进度，及时扫清项目竣工障碍。</w:t>
      </w:r>
      <w:r>
        <w:rPr>
          <w:rFonts w:hint="eastAsia" w:ascii="Times New Roman" w:hAnsi="Times New Roman" w:eastAsia="仿宋_GB2312" w:cs="Times New Roman"/>
          <w:b/>
          <w:bCs/>
          <w:kern w:val="0"/>
          <w:sz w:val="32"/>
          <w:szCs w:val="32"/>
          <w:lang w:val="en-US" w:eastAsia="zh-CN" w:bidi="ar"/>
        </w:rPr>
        <w:t>二是</w:t>
      </w:r>
      <w:r>
        <w:rPr>
          <w:rFonts w:hint="eastAsia" w:ascii="Times New Roman" w:hAnsi="Times New Roman" w:eastAsia="仿宋_GB2312" w:cs="Times New Roman"/>
          <w:kern w:val="0"/>
          <w:sz w:val="32"/>
          <w:szCs w:val="32"/>
          <w:lang w:val="en-US" w:eastAsia="zh-CN" w:bidi="ar"/>
        </w:rPr>
        <w:t>优化服务，进一步完善提升项目协调推进、领办督办等机制。及时协调解决征地拆迁、资金筹措、手续办理等困难和问题，强化从签约落地到投产达效的全程服务，促进重点项目加快建设。</w:t>
      </w:r>
      <w:r>
        <w:rPr>
          <w:rFonts w:hint="eastAsia" w:ascii="Times New Roman" w:hAnsi="Times New Roman" w:eastAsia="仿宋_GB2312" w:cs="Times New Roman"/>
          <w:b/>
          <w:bCs/>
          <w:kern w:val="0"/>
          <w:sz w:val="32"/>
          <w:szCs w:val="32"/>
          <w:lang w:val="en-US" w:eastAsia="zh-CN" w:bidi="ar"/>
        </w:rPr>
        <w:t>三是</w:t>
      </w:r>
      <w:r>
        <w:rPr>
          <w:rFonts w:hint="eastAsia" w:ascii="Times New Roman" w:hAnsi="Times New Roman" w:eastAsia="仿宋_GB2312" w:cs="Times New Roman"/>
          <w:kern w:val="0"/>
          <w:sz w:val="32"/>
          <w:szCs w:val="32"/>
          <w:lang w:val="en-US" w:eastAsia="zh-CN" w:bidi="ar"/>
        </w:rPr>
        <w:t>厚植储备，抓好项目谋划。依托国家级高新区、国家级服务业综合改革试点区资源优势，围绕重点领域谋划项目，充实储备项目库。同时，动态调整进展较快的谋划项目，强化跟踪服务，实时调整新开工项目计划，保证项目转化率。</w:t>
      </w:r>
    </w:p>
    <w:p>
      <w:pPr>
        <w:keepNext w:val="0"/>
        <w:keepLines w:val="0"/>
        <w:pageBreakBefore w:val="0"/>
        <w:widowControl w:val="0"/>
        <w:kinsoku/>
        <w:wordWrap/>
        <w:overflowPunct/>
        <w:topLinePunct w:val="0"/>
        <w:autoSpaceDE/>
        <w:autoSpaceDN/>
        <w:bidi w:val="0"/>
        <w:adjustRightInd/>
        <w:snapToGrid/>
        <w:spacing w:line="600" w:lineRule="exact"/>
        <w:ind w:firstLine="723" w:firstLineChars="225"/>
        <w:textAlignment w:val="auto"/>
        <w:outlineLvl w:val="9"/>
        <w:rPr>
          <w:rFonts w:hint="eastAsia"/>
          <w:lang w:val="en-US" w:eastAsia="zh-CN"/>
        </w:rPr>
      </w:pPr>
      <w:r>
        <w:rPr>
          <w:rFonts w:hint="eastAsia" w:ascii="楷体" w:hAnsi="楷体" w:eastAsia="楷体" w:cs="楷体"/>
          <w:b/>
          <w:bCs/>
          <w:kern w:val="0"/>
          <w:sz w:val="32"/>
          <w:szCs w:val="32"/>
          <w:lang w:val="en-US" w:eastAsia="zh-CN" w:bidi="ar"/>
        </w:rPr>
        <w:t>四、全力推进服务业综改工作。</w:t>
      </w:r>
      <w:r>
        <w:rPr>
          <w:rFonts w:hint="eastAsia" w:ascii="Times New Roman" w:hAnsi="Times New Roman" w:eastAsia="仿宋_GB2312" w:cs="Times New Roman"/>
          <w:kern w:val="0"/>
          <w:sz w:val="32"/>
          <w:szCs w:val="32"/>
          <w:lang w:val="en-US" w:eastAsia="zh-CN" w:bidi="ar"/>
        </w:rPr>
        <w:t>强化顶层设计，着眼完成中期评估，进一步从政策、规划层面明晰改革路径，制定《铜官区推进国家服务业综合改革三年行动方案》、《铜官区服务业产业扶持政策》等文件。全面摸清服务业发展底数，实施现代服务业统计体系改革试点。围绕催生服务业发展活力，创新“一批”商业模式，以高新园区、北斗星城等重大载体为依托，实施“互联网+金融”、“互联网+制造”、“互联网+社区服务”，推动以铜官数谷、高新区创业孵化器等为代表的数字经济、科技信息产业发展壮大。探索“铜+文化”、“铜+旅游”，培育一批文化创意产业。全力推进环天井湖旅游休闲示范园区建设，打造一批教育、休闲、康体特色街区，夯实发展载体。</w:t>
      </w:r>
    </w:p>
    <w:p>
      <w:pPr>
        <w:keepNext w:val="0"/>
        <w:keepLines w:val="0"/>
        <w:pageBreakBefore w:val="0"/>
        <w:widowControl w:val="0"/>
        <w:numPr>
          <w:ilvl w:val="0"/>
          <w:numId w:val="0"/>
        </w:numPr>
        <w:kinsoku/>
        <w:wordWrap/>
        <w:overflowPunct/>
        <w:topLinePunct w:val="0"/>
        <w:autoSpaceDE/>
        <w:autoSpaceDN/>
        <w:bidi w:val="0"/>
        <w:adjustRightInd/>
        <w:snapToGrid/>
        <w:ind w:firstLine="643" w:firstLineChars="200"/>
        <w:jc w:val="both"/>
        <w:textAlignment w:val="auto"/>
        <w:outlineLvl w:val="9"/>
        <w:rPr>
          <w:rFonts w:hint="eastAsia" w:eastAsia="仿宋_GB2312" w:cs="Times New Roman"/>
          <w:sz w:val="32"/>
          <w:szCs w:val="32"/>
          <w:lang w:eastAsia="zh-CN"/>
        </w:rPr>
      </w:pPr>
      <w:r>
        <w:rPr>
          <w:rFonts w:hint="eastAsia" w:ascii="楷体" w:hAnsi="楷体" w:eastAsia="楷体" w:cs="楷体"/>
          <w:b/>
          <w:bCs/>
          <w:kern w:val="0"/>
          <w:sz w:val="32"/>
          <w:szCs w:val="32"/>
          <w:lang w:val="en-US" w:eastAsia="zh-CN" w:bidi="ar"/>
        </w:rPr>
        <w:t>五、化解存量，吸收增量。</w:t>
      </w:r>
      <w:r>
        <w:rPr>
          <w:rFonts w:hint="eastAsia" w:eastAsia="仿宋_GB2312" w:cs="Times New Roman"/>
          <w:sz w:val="32"/>
          <w:szCs w:val="32"/>
          <w:lang w:val="en-US" w:eastAsia="zh-CN"/>
        </w:rPr>
        <w:t>针对代表提出了盘活存量事宜，区经信局包括很多部门开展了大量的工作。</w:t>
      </w:r>
      <w:r>
        <w:rPr>
          <w:rFonts w:hint="eastAsia" w:ascii="Times New Roman" w:hAnsi="Times New Roman" w:eastAsia="仿宋_GB2312" w:cs="Times New Roman"/>
          <w:sz w:val="32"/>
          <w:szCs w:val="32"/>
        </w:rPr>
        <w:t>通过深化供给侧结构性改革</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rPr>
        <w:t>盘活工业项目闲置资产，全力盘存量、吸增量、优质量，</w:t>
      </w:r>
      <w:r>
        <w:rPr>
          <w:rFonts w:hint="eastAsia" w:eastAsia="仿宋_GB2312" w:cs="Times New Roman"/>
          <w:sz w:val="32"/>
          <w:szCs w:val="32"/>
          <w:lang w:eastAsia="zh-CN"/>
        </w:rPr>
        <w:t>原</w:t>
      </w:r>
      <w:r>
        <w:rPr>
          <w:rFonts w:hint="default" w:ascii="Times New Roman" w:hAnsi="Times New Roman" w:eastAsia="仿宋_GB2312" w:cs="Times New Roman"/>
          <w:sz w:val="32"/>
          <w:szCs w:val="32"/>
          <w:lang w:val="en-US" w:eastAsia="zh-CN"/>
        </w:rPr>
        <w:t>铜陵恒盛轨道装备有限责任公司</w:t>
      </w:r>
      <w:r>
        <w:rPr>
          <w:rFonts w:hint="eastAsia" w:eastAsia="仿宋_GB2312" w:cs="Times New Roman"/>
          <w:sz w:val="32"/>
          <w:szCs w:val="32"/>
          <w:lang w:val="en-US" w:eastAsia="zh-CN"/>
        </w:rPr>
        <w:t>已经通过拍卖方式出售给</w:t>
      </w:r>
      <w:r>
        <w:rPr>
          <w:rFonts w:hint="default" w:ascii="Times New Roman" w:hAnsi="Times New Roman" w:eastAsia="仿宋_GB2312" w:cs="Times New Roman"/>
          <w:sz w:val="32"/>
          <w:szCs w:val="32"/>
          <w:lang w:val="en-US" w:eastAsia="zh-CN"/>
        </w:rPr>
        <w:t>铜陵铁科轨道装备有限公司</w:t>
      </w:r>
      <w:r>
        <w:rPr>
          <w:rFonts w:hint="eastAsia" w:eastAsia="仿宋_GB2312" w:cs="Times New Roman"/>
          <w:sz w:val="32"/>
          <w:szCs w:val="32"/>
          <w:lang w:val="en-US" w:eastAsia="zh-CN"/>
        </w:rPr>
        <w:t>，目前</w:t>
      </w:r>
      <w:r>
        <w:rPr>
          <w:rFonts w:hint="default" w:ascii="Times New Roman" w:hAnsi="Times New Roman" w:eastAsia="仿宋_GB2312" w:cs="Times New Roman"/>
          <w:sz w:val="32"/>
          <w:szCs w:val="32"/>
          <w:lang w:val="en-US" w:eastAsia="zh-CN"/>
        </w:rPr>
        <w:t>铜陵铁科轨道装备有限公司</w:t>
      </w:r>
      <w:r>
        <w:rPr>
          <w:rFonts w:hint="eastAsia" w:eastAsia="仿宋_GB2312" w:cs="Times New Roman"/>
          <w:sz w:val="32"/>
          <w:szCs w:val="32"/>
          <w:lang w:val="en-US" w:eastAsia="zh-CN"/>
        </w:rPr>
        <w:t>已经正常经营，并开始取得一定的经济效益。今年，</w:t>
      </w:r>
      <w:r>
        <w:rPr>
          <w:rFonts w:hint="eastAsia" w:ascii="仿宋_GB2312" w:hAnsi="仿宋_GB2312" w:eastAsia="仿宋_GB2312" w:cs="仿宋_GB2312"/>
          <w:kern w:val="0"/>
          <w:sz w:val="32"/>
          <w:szCs w:val="32"/>
          <w:lang w:eastAsia="zh-CN"/>
        </w:rPr>
        <w:t>区政府已成立恒瑞电气资产盘活组，由金融办牵头，高新区、区建投和区担保公司共同配合。现基本商定，农商行对资产整体打包，重新评估，高新区立即启动诉讼程序。由于</w:t>
      </w:r>
      <w:r>
        <w:rPr>
          <w:rFonts w:hint="eastAsia" w:ascii="Times New Roman" w:hAnsi="Times New Roman" w:eastAsia="仿宋_GB2312" w:cs="Times New Roman"/>
          <w:sz w:val="32"/>
          <w:szCs w:val="32"/>
        </w:rPr>
        <w:t>盘存量、吸增量</w:t>
      </w:r>
      <w:r>
        <w:rPr>
          <w:rFonts w:hint="eastAsia" w:eastAsia="仿宋_GB2312" w:cs="Times New Roman"/>
          <w:sz w:val="32"/>
          <w:szCs w:val="32"/>
          <w:lang w:eastAsia="zh-CN"/>
        </w:rPr>
        <w:t>需要政府和企业双方配合，同时涉及到大量的法律、经济等问题，花费时间较长，希望你给予理解。</w:t>
      </w:r>
    </w:p>
    <w:p>
      <w:pPr>
        <w:spacing w:line="58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感谢你们对</w:t>
      </w:r>
      <w:r>
        <w:rPr>
          <w:rFonts w:hint="eastAsia" w:eastAsia="仿宋_GB2312" w:cs="Times New Roman"/>
          <w:sz w:val="32"/>
          <w:szCs w:val="32"/>
          <w:lang w:eastAsia="zh-CN"/>
        </w:rPr>
        <w:t>经济</w:t>
      </w:r>
      <w:r>
        <w:rPr>
          <w:rFonts w:ascii="Times New Roman" w:hAnsi="Times New Roman" w:eastAsia="仿宋_GB2312" w:cs="Times New Roman"/>
          <w:sz w:val="32"/>
          <w:szCs w:val="32"/>
        </w:rPr>
        <w:t>工作的关心和支持，欢迎今后对</w:t>
      </w:r>
      <w:r>
        <w:rPr>
          <w:rFonts w:hint="eastAsia" w:eastAsia="仿宋_GB2312" w:cs="Times New Roman"/>
          <w:sz w:val="32"/>
          <w:szCs w:val="32"/>
          <w:lang w:eastAsia="zh-CN"/>
        </w:rPr>
        <w:t>区经济和信息化局</w:t>
      </w:r>
      <w:r>
        <w:rPr>
          <w:rFonts w:ascii="Times New Roman" w:hAnsi="Times New Roman" w:eastAsia="仿宋_GB2312" w:cs="Times New Roman"/>
          <w:sz w:val="32"/>
          <w:szCs w:val="32"/>
        </w:rPr>
        <w:t>工作多提宝贵意见。</w:t>
      </w:r>
    </w:p>
    <w:p>
      <w:pPr>
        <w:spacing w:line="58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办复类别：（A）</w:t>
      </w:r>
    </w:p>
    <w:p>
      <w:pPr>
        <w:spacing w:line="58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联 系 人：（</w:t>
      </w:r>
      <w:r>
        <w:rPr>
          <w:rFonts w:hint="eastAsia" w:eastAsia="仿宋_GB2312" w:cs="Times New Roman"/>
          <w:sz w:val="32"/>
          <w:szCs w:val="32"/>
          <w:lang w:eastAsia="zh-CN"/>
        </w:rPr>
        <w:t>杨杰</w:t>
      </w:r>
      <w:r>
        <w:rPr>
          <w:rFonts w:ascii="Times New Roman" w:hAnsi="Times New Roman" w:eastAsia="仿宋_GB2312" w:cs="Times New Roman"/>
          <w:sz w:val="32"/>
          <w:szCs w:val="32"/>
        </w:rPr>
        <w:t>）</w:t>
      </w:r>
    </w:p>
    <w:p>
      <w:pPr>
        <w:spacing w:line="58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联系电话：（</w:t>
      </w:r>
      <w:r>
        <w:rPr>
          <w:rFonts w:hint="eastAsia" w:eastAsia="仿宋_GB2312" w:cs="Times New Roman"/>
          <w:sz w:val="32"/>
          <w:szCs w:val="32"/>
          <w:lang w:val="en-US" w:eastAsia="zh-CN"/>
        </w:rPr>
        <w:t>2201076</w:t>
      </w:r>
      <w:r>
        <w:rPr>
          <w:rFonts w:ascii="Times New Roman" w:hAnsi="Times New Roman" w:eastAsia="仿宋_GB2312" w:cs="Times New Roman"/>
          <w:sz w:val="32"/>
          <w:szCs w:val="32"/>
        </w:rPr>
        <w:t>）</w:t>
      </w:r>
    </w:p>
    <w:p>
      <w:pPr>
        <w:spacing w:line="580" w:lineRule="exact"/>
        <w:ind w:firstLine="5440" w:firstLineChars="1700"/>
        <w:rPr>
          <w:rFonts w:ascii="Times New Roman" w:hAnsi="Times New Roman" w:eastAsia="仿宋_GB2312" w:cs="Times New Roman"/>
          <w:sz w:val="32"/>
          <w:szCs w:val="32"/>
        </w:rPr>
      </w:pPr>
    </w:p>
    <w:p>
      <w:pPr>
        <w:spacing w:line="580" w:lineRule="exact"/>
        <w:ind w:firstLine="5440" w:firstLineChars="1700"/>
        <w:rPr>
          <w:rFonts w:ascii="Times New Roman" w:hAnsi="Times New Roman" w:eastAsia="仿宋_GB2312" w:cs="Times New Roman"/>
          <w:sz w:val="32"/>
          <w:szCs w:val="32"/>
        </w:rPr>
      </w:pPr>
      <w:r>
        <w:rPr>
          <w:rFonts w:ascii="Times New Roman" w:hAnsi="Times New Roman" w:eastAsia="仿宋_GB2312" w:cs="Times New Roman"/>
          <w:sz w:val="32"/>
          <w:szCs w:val="32"/>
        </w:rPr>
        <w:t xml:space="preserve">   </w:t>
      </w:r>
    </w:p>
    <w:p>
      <w:pPr>
        <w:spacing w:line="580" w:lineRule="exact"/>
        <w:ind w:firstLine="5120" w:firstLineChars="1600"/>
        <w:rPr>
          <w:rFonts w:ascii="Times New Roman" w:hAnsi="Times New Roman" w:eastAsia="仿宋_GB2312" w:cs="Times New Roman"/>
          <w:sz w:val="32"/>
          <w:szCs w:val="32"/>
        </w:rPr>
      </w:pPr>
      <w:r>
        <w:rPr>
          <w:rFonts w:ascii="Times New Roman" w:hAnsi="Times New Roman" w:eastAsia="仿宋_GB2312" w:cs="Times New Roman"/>
          <w:sz w:val="32"/>
          <w:szCs w:val="32"/>
        </w:rPr>
        <w:t xml:space="preserve">     201</w:t>
      </w:r>
      <w:r>
        <w:rPr>
          <w:rFonts w:hint="eastAsia" w:ascii="Times New Roman" w:hAnsi="Times New Roman" w:eastAsia="仿宋_GB2312" w:cs="Times New Roman"/>
          <w:sz w:val="32"/>
          <w:szCs w:val="32"/>
          <w:lang w:val="en-US" w:eastAsia="zh-CN"/>
        </w:rPr>
        <w:t>8</w:t>
      </w:r>
      <w:r>
        <w:rPr>
          <w:rFonts w:ascii="Times New Roman" w:hAnsi="Times New Roman" w:eastAsia="仿宋_GB2312" w:cs="Times New Roman"/>
          <w:sz w:val="32"/>
          <w:szCs w:val="32"/>
        </w:rPr>
        <w:t>年</w:t>
      </w:r>
      <w:r>
        <w:rPr>
          <w:rFonts w:hint="eastAsia" w:eastAsia="仿宋_GB2312" w:cs="Times New Roman"/>
          <w:sz w:val="32"/>
          <w:szCs w:val="32"/>
          <w:lang w:val="en-US" w:eastAsia="zh-CN"/>
        </w:rPr>
        <w:t>7</w:t>
      </w:r>
      <w:r>
        <w:rPr>
          <w:rFonts w:ascii="Times New Roman" w:hAnsi="Times New Roman" w:eastAsia="仿宋_GB2312" w:cs="Times New Roman"/>
          <w:sz w:val="32"/>
          <w:szCs w:val="32"/>
        </w:rPr>
        <w:t>月</w:t>
      </w:r>
      <w:r>
        <w:rPr>
          <w:rFonts w:hint="eastAsia" w:eastAsia="仿宋_GB2312" w:cs="Times New Roman"/>
          <w:sz w:val="32"/>
          <w:szCs w:val="32"/>
          <w:lang w:val="en-US" w:eastAsia="zh-CN"/>
        </w:rPr>
        <w:t>26</w:t>
      </w:r>
      <w:r>
        <w:rPr>
          <w:rFonts w:ascii="Times New Roman" w:hAnsi="Times New Roman" w:eastAsia="仿宋_GB2312" w:cs="Times New Roman"/>
          <w:sz w:val="32"/>
          <w:szCs w:val="32"/>
        </w:rPr>
        <w:t>日</w:t>
      </w:r>
    </w:p>
    <w:p>
      <w:pPr>
        <w:spacing w:line="580" w:lineRule="exact"/>
        <w:rPr>
          <w:rFonts w:ascii="Times New Roman" w:hAnsi="Times New Roman" w:eastAsia="仿宋_GB2312" w:cs="Times New Roman"/>
          <w:sz w:val="32"/>
          <w:szCs w:val="32"/>
        </w:rPr>
      </w:pPr>
    </w:p>
    <w:p>
      <w:pPr>
        <w:spacing w:line="58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w:t>（此件主动公开）</w:t>
      </w:r>
    </w:p>
    <w:p>
      <w:pPr>
        <w:spacing w:line="58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5372100" cy="0"/>
                <wp:effectExtent l="0" t="0" r="0" b="0"/>
                <wp:wrapNone/>
                <wp:docPr id="5" name="直线 6"/>
                <wp:cNvGraphicFramePr/>
                <a:graphic xmlns:a="http://schemas.openxmlformats.org/drawingml/2006/main">
                  <a:graphicData uri="http://schemas.microsoft.com/office/word/2010/wordprocessingShape">
                    <wps:wsp>
                      <wps:cNvCnPr/>
                      <wps:spPr>
                        <a:xfrm>
                          <a:off x="0" y="0"/>
                          <a:ext cx="5372100" cy="0"/>
                        </a:xfrm>
                        <a:prstGeom prst="line">
                          <a:avLst/>
                        </a:prstGeom>
                        <a:ln w="12700" cap="flat" cmpd="sng">
                          <a:solidFill>
                            <a:srgbClr val="000000"/>
                          </a:solidFill>
                          <a:prstDash val="solid"/>
                          <a:headEnd type="none" w="med" len="med"/>
                          <a:tailEnd type="none" w="med" len="med"/>
                        </a:ln>
                      </wps:spPr>
                      <wps:bodyPr upright="1"/>
                    </wps:wsp>
                  </a:graphicData>
                </a:graphic>
              </wp:anchor>
            </w:drawing>
          </mc:Choice>
          <mc:Fallback>
            <w:pict>
              <v:line id="直线 6" o:spid="_x0000_s1026" o:spt="20" style="position:absolute;left:0pt;margin-left:0pt;margin-top:0pt;height:0pt;width:423pt;z-index:251661312;mso-width-relative:page;mso-height-relative:page;" filled="f" stroked="t" coordsize="21600,21600" o:gfxdata="UEsDBAoAAAAAAIdO4kAAAAAAAAAAAAAAAAAEAAAAZHJzL1BLAwQUAAAACACHTuJA975ZdtIAAAAC&#10;AQAADwAAAGRycy9kb3ducmV2LnhtbE2PTU/DMAyG70j8h8hI3Fi6CY2qNN0BNE0gLtuQuHqNabo1&#10;TtdkH/x7PC7sYunRa71+XM7OvlNHGmIb2MB4lIEiroNtuTHwuZ4/5KBiQrbYBSYDPxRhVt3elFjY&#10;cOIlHVepUVLCsUADLqW+0DrWjjzGUeiJJfsOg8ckODTaDniSct/pSZZNtceW5YLDnl4c1bvVwRvA&#10;18UyfeWT96f2zX1s1/P9wuV7Y+7vxtkzqETn9L8MF31Rh0qcNuHANqrOgDyS/qZk+eNUcHNBXZX6&#10;Wr36BVBLAwQUAAAACACHTuJABRiEns0BAACOAwAADgAAAGRycy9lMm9Eb2MueG1srVPNbhMxEL4j&#10;8Q6W72Q3QW3RKpseGsoFQSToA0z8s2vJf/K42eRZeA1OXHicvgZjJ02hvSBEDo7tGX/zfd/MLq/3&#10;zrKdSmiC7/l81nKmvAjS+KHnd19v37zjDDN4CTZ41fODQn69ev1qOcVOLcIYrFSJEYjHboo9H3OO&#10;XdOgGJUDnIWoPAV1SA4yHdPQyAQToTvbLNr2splCkjEFoRDpdn0M8lXF11qJ/FlrVJnZnhO3XNdU&#10;121Zm9USuiFBHI040YB/YOHAeCp6hlpDBnafzAsoZ0QKGHSeieCaoLURqmogNfP2mZovI0RVtZA5&#10;GM824f+DFZ92m8SM7PkFZx4ctejh2/eHHz/ZZfFmithRyo3fpNMJ4yYVoXudXPknCWxf/Tyc/VT7&#10;zARdXry9Wsxbsl08xpqnhzFh/qCCY2XTc2t8kQod7D5ipmKU+phSrq1nEw3Y4qriAY2KtpAJ2kUi&#10;j36ojzFYI2+NteUJpmF7YxPbQWl+/RVNBPxHWqmyBhyPeTV0HItRgXzvJcuHSLZ4ml9eODglObOK&#10;xr3sCBC6DMb+TSaVtp4YFFuPRpbdNsgDNeE+JjOMZMW8siwRanrlexrQMlW/nyvS02e0+gV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3vll20gAAAAIBAAAPAAAAAAAAAAEAIAAAACIAAABkcnMvZG93&#10;bnJldi54bWxQSwECFAAUAAAACACHTuJABRiEns0BAACOAwAADgAAAAAAAAABACAAAAAhAQAAZHJz&#10;L2Uyb0RvYy54bWxQSwUGAAAAAAYABgBZAQAAYAUAAAAA&#10;">
                <v:fill on="f" focussize="0,0"/>
                <v:stroke weight="1pt" color="#000000" joinstyle="round"/>
                <v:imagedata o:title=""/>
                <o:lock v:ext="edit" aspectratio="f"/>
              </v:line>
            </w:pict>
          </mc:Fallback>
        </mc:AlternateContent>
      </w:r>
      <w:r>
        <w:rPr>
          <w:rFonts w:ascii="Times New Roman" w:hAnsi="Times New Roman" w:eastAsia="仿宋_GB2312" w:cs="Times New Roman"/>
          <w:sz w:val="32"/>
          <w:szCs w:val="32"/>
        </w:rPr>
        <w:t>抄送：区政府办公室，区政协办公室。</w:t>
      </w:r>
    </w:p>
    <w:p>
      <w:pPr>
        <w:spacing w:line="58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mc:AlternateContent>
          <mc:Choice Requires="wps">
            <w:drawing>
              <wp:anchor distT="0" distB="0" distL="114300" distR="114300" simplePos="0" relativeHeight="251662336" behindDoc="0" locked="0" layoutInCell="1" allowOverlap="1">
                <wp:simplePos x="0" y="0"/>
                <wp:positionH relativeFrom="column">
                  <wp:posOffset>0</wp:posOffset>
                </wp:positionH>
                <wp:positionV relativeFrom="paragraph">
                  <wp:posOffset>20320</wp:posOffset>
                </wp:positionV>
                <wp:extent cx="5372100" cy="0"/>
                <wp:effectExtent l="0" t="0" r="0" b="0"/>
                <wp:wrapNone/>
                <wp:docPr id="8" name="直线 7"/>
                <wp:cNvGraphicFramePr/>
                <a:graphic xmlns:a="http://schemas.openxmlformats.org/drawingml/2006/main">
                  <a:graphicData uri="http://schemas.microsoft.com/office/word/2010/wordprocessingShape">
                    <wps:wsp>
                      <wps:cNvCnPr/>
                      <wps:spPr>
                        <a:xfrm>
                          <a:off x="0" y="0"/>
                          <a:ext cx="5372100" cy="0"/>
                        </a:xfrm>
                        <a:prstGeom prst="line">
                          <a:avLst/>
                        </a:prstGeom>
                        <a:ln w="12700" cap="flat" cmpd="sng">
                          <a:solidFill>
                            <a:srgbClr val="000000"/>
                          </a:solidFill>
                          <a:prstDash val="solid"/>
                          <a:headEnd type="none" w="med" len="med"/>
                          <a:tailEnd type="none" w="med" len="med"/>
                        </a:ln>
                      </wps:spPr>
                      <wps:bodyPr upright="1"/>
                    </wps:wsp>
                  </a:graphicData>
                </a:graphic>
              </wp:anchor>
            </w:drawing>
          </mc:Choice>
          <mc:Fallback>
            <w:pict>
              <v:line id="直线 7" o:spid="_x0000_s1026" o:spt="20" style="position:absolute;left:0pt;margin-left:0pt;margin-top:1.6pt;height:0pt;width:423pt;z-index:251662336;mso-width-relative:page;mso-height-relative:page;" filled="f" stroked="t" coordsize="21600,21600" o:gfxdata="UEsDBAoAAAAAAIdO4kAAAAAAAAAAAAAAAAAEAAAAZHJzL1BLAwQUAAAACACHTuJA6wuTIdMAAAAE&#10;AQAADwAAAGRycy9kb3ducmV2LnhtbE2Py07DMBBF90j8gzVI7KjTgEoU4nQBqioQm7ZIbKfxEAfi&#10;cRq7D/6egU1ZHt3RvWeq+cn36kBj7AIbmE4yUMRNsB23Bt42i5sCVEzIFvvAZOCbIszry4sKSxuO&#10;vKLDOrVKSjiWaMClNJRax8aRxzgJA7FkH2H0mATHVtsRj1Lue51n2Ux77FgWHA706Kj5Wu+9AXxa&#10;rtJ7kb/cd8/u9XOz2C1dsTPm+mqaPYBKdErnY/jVF3WoxWkb9myj6g3II8nAbQ5KwuJuJrz9Y11X&#10;+r98/QNQSwMEFAAAAAgAh07iQJsx26/MAQAAjgMAAA4AAABkcnMvZTJvRG9jLnhtbK1TS44TMRDd&#10;I3EHy3vSnSAIaqUziwnDBkEkmANU/Om25J9cnnRyFq7Big3HmWtQdjIZmNkgRBaO7Sq/eu9V9erq&#10;4Czbq4Qm+J7PZy1nyosgjR96fvv15tU7zjCDl2CDVz0/KuRX65cvVlPs1CKMwUqVGIF47KbY8zHn&#10;2DUNilE5wFmIylNQh+Qg0zENjUwwEbqzzaJt3zZTSDKmIBQi3W5OQb6u+ForkT9rjSoz23Piluua&#10;6rora7NeQTckiKMRZxrwDywcGE9FL1AbyMDuknkG5YxIAYPOMxFcE7Q2QlUNpGbePlHzZYSoqhYy&#10;B+PFJvx/sOLTfpuYkT2nRnlw1KL7b9/vf/xky+LNFLGjlGu/TecTxm0qQg86ufJPEtih+nm8+KkO&#10;mQm6fPN6uZi3ZLt4iDWPD2PC/EEFx8qm59b4IhU62H/ETMUo9SGlXFvPJhqwxbLiAY2KtpAJ2kUi&#10;j36ojzFYI2+MteUJpmF3bRPbQ2l+/RVNBPxHWqmyARxPeTV0GotRgXzvJcvHSLZ4ml9eODglObOK&#10;xr3sCBC6DMb+TSaVtp4YFFtPRpbdLsgjNeEuJjOMZMW8siwRanrlex7QMlW/nyvS42e0/gV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rC5Mh0wAAAAQBAAAPAAAAAAAAAAEAIAAAACIAAABkcnMvZG93&#10;bnJldi54bWxQSwECFAAUAAAACACHTuJAmzHbr8wBAACOAwAADgAAAAAAAAABACAAAAAiAQAAZHJz&#10;L2Uyb0RvYy54bWxQSwUGAAAAAAYABgBZAQAAYAUAAAAA&#10;">
                <v:fill on="f" focussize="0,0"/>
                <v:stroke weight="1pt" color="#000000" joinstyle="round"/>
                <v:imagedata o:title=""/>
                <o:lock v:ext="edit" aspectratio="f"/>
              </v:line>
            </w:pict>
          </mc:Fallback>
        </mc:AlternateContent>
      </w:r>
      <w:r>
        <w:rPr>
          <w:rFonts w:ascii="Times New Roman" w:hAnsi="Times New Roman" w:eastAsia="仿宋_GB2312" w:cs="Times New Roman"/>
          <w:sz w:val="32"/>
          <w:szCs w:val="32"/>
        </w:rPr>
        <w:t xml:space="preserve">                                   201</w:t>
      </w:r>
      <w:r>
        <w:rPr>
          <w:rFonts w:hint="eastAsia" w:ascii="Times New Roman" w:hAnsi="Times New Roman" w:eastAsia="仿宋_GB2312" w:cs="Times New Roman"/>
          <w:sz w:val="32"/>
          <w:szCs w:val="32"/>
          <w:lang w:val="en-US" w:eastAsia="zh-CN"/>
        </w:rPr>
        <w:t>8</w:t>
      </w:r>
      <w:r>
        <w:rPr>
          <w:rFonts w:ascii="Times New Roman" w:hAnsi="Times New Roman" w:eastAsia="仿宋_GB2312" w:cs="Times New Roman"/>
          <w:sz w:val="32"/>
          <w:szCs w:val="32"/>
        </w:rPr>
        <w:t>年</w:t>
      </w:r>
      <w:r>
        <w:rPr>
          <w:rFonts w:hint="eastAsia" w:eastAsia="仿宋_GB2312" w:cs="Times New Roman"/>
          <w:sz w:val="32"/>
          <w:szCs w:val="32"/>
          <w:lang w:val="en-US" w:eastAsia="zh-CN"/>
        </w:rPr>
        <w:t>7</w:t>
      </w:r>
      <w:r>
        <w:rPr>
          <w:rFonts w:ascii="Times New Roman" w:hAnsi="Times New Roman" w:eastAsia="仿宋_GB2312" w:cs="Times New Roman"/>
          <w:sz w:val="32"/>
          <w:szCs w:val="32"/>
        </w:rPr>
        <w:t>月</w:t>
      </w:r>
      <w:r>
        <w:rPr>
          <w:rFonts w:hint="eastAsia" w:eastAsia="仿宋_GB2312" w:cs="Times New Roman"/>
          <w:sz w:val="32"/>
          <w:szCs w:val="32"/>
          <w:lang w:val="en-US" w:eastAsia="zh-CN"/>
        </w:rPr>
        <w:t>26</w:t>
      </w:r>
      <w:bookmarkStart w:id="0" w:name="_GoBack"/>
      <w:bookmarkEnd w:id="0"/>
      <w:r>
        <w:rPr>
          <w:rFonts w:ascii="Times New Roman" w:hAnsi="Times New Roman" w:eastAsia="仿宋_GB2312" w:cs="Times New Roman"/>
          <w:sz w:val="32"/>
          <w:szCs w:val="32"/>
        </w:rPr>
        <w:t xml:space="preserve">日印发    </w:t>
      </w:r>
    </w:p>
    <w:p>
      <w:pPr>
        <w:rPr>
          <w:rFonts w:ascii="Times New Roman" w:hAnsi="Times New Roman" w:eastAsia="黑体" w:cs="Times New Roman"/>
          <w:sz w:val="32"/>
          <w:szCs w:val="32"/>
        </w:rPr>
      </w:pPr>
    </w:p>
    <w:p>
      <w:pPr>
        <w:rPr>
          <w:rFonts w:ascii="Times New Roman" w:hAnsi="Times New Roman" w:eastAsia="仿宋_GB2312" w:cs="Times New Roman"/>
          <w:sz w:val="30"/>
          <w:szCs w:val="30"/>
        </w:rPr>
      </w:pPr>
      <w:r>
        <w:rPr>
          <w:rFonts w:ascii="Times New Roman" w:hAnsi="Times New Roman" w:eastAsia="仿宋_GB2312" w:cs="Times New Roman"/>
          <w:sz w:val="30"/>
          <w:szCs w:val="30"/>
        </w:rPr>
        <w:t>附</w:t>
      </w:r>
      <w:r>
        <w:rPr>
          <w:rFonts w:hint="default" w:ascii="Times New Roman" w:hAnsi="Times New Roman" w:eastAsia="仿宋_GB2312" w:cs="Times New Roman"/>
          <w:sz w:val="30"/>
          <w:szCs w:val="30"/>
        </w:rPr>
        <w:t>件</w:t>
      </w:r>
      <w:r>
        <w:rPr>
          <w:rFonts w:ascii="Times New Roman" w:hAnsi="Times New Roman" w:eastAsia="仿宋_GB2312" w:cs="Times New Roman"/>
          <w:sz w:val="30"/>
          <w:szCs w:val="30"/>
        </w:rPr>
        <w:t>4</w:t>
      </w:r>
      <w:r>
        <w:rPr>
          <w:rFonts w:hint="eastAsia" w:ascii="Times New Roman" w:hAnsi="Times New Roman" w:eastAsia="仿宋_GB2312" w:cs="Times New Roman"/>
          <w:sz w:val="30"/>
          <w:szCs w:val="30"/>
          <w:lang w:eastAsia="zh-CN"/>
        </w:rPr>
        <w:t>：</w:t>
      </w:r>
    </w:p>
    <w:p>
      <w:pPr>
        <w:spacing w:line="600" w:lineRule="exact"/>
        <w:jc w:val="center"/>
        <w:rPr>
          <w:rFonts w:ascii="Times New Roman" w:hAnsi="Times New Roman" w:eastAsia="方正小标宋简体" w:cs="Times New Roman"/>
          <w:sz w:val="44"/>
          <w:szCs w:val="44"/>
        </w:rPr>
      </w:pPr>
      <w:r>
        <w:rPr>
          <w:rFonts w:ascii="Times New Roman" w:hAnsi="Times New Roman" w:eastAsia="方正小标宋简体" w:cs="Times New Roman"/>
          <w:sz w:val="44"/>
          <w:szCs w:val="44"/>
        </w:rPr>
        <w:t>主办单位与区人大代表见面回执单</w:t>
      </w:r>
    </w:p>
    <w:p>
      <w:pPr>
        <w:spacing w:line="600" w:lineRule="exact"/>
        <w:rPr>
          <w:rFonts w:ascii="Times New Roman" w:hAnsi="Times New Roman" w:cs="Times New Roman"/>
        </w:rPr>
      </w:pPr>
    </w:p>
    <w:p>
      <w:pPr>
        <w:rPr>
          <w:rFonts w:ascii="Times New Roman" w:hAnsi="Times New Roman" w:eastAsia="仿宋_GB2312" w:cs="Times New Roman"/>
          <w:sz w:val="30"/>
          <w:szCs w:val="30"/>
        </w:rPr>
      </w:pPr>
      <w:r>
        <w:rPr>
          <w:rFonts w:ascii="Times New Roman" w:hAnsi="Times New Roman" w:eastAsia="仿宋_GB2312" w:cs="Times New Roman"/>
          <w:sz w:val="30"/>
          <w:szCs w:val="30"/>
        </w:rPr>
        <w:t>填表单位（盖章）　　　        　填表时间：201</w:t>
      </w:r>
      <w:r>
        <w:rPr>
          <w:rFonts w:hint="eastAsia" w:ascii="Times New Roman" w:hAnsi="Times New Roman" w:eastAsia="仿宋_GB2312" w:cs="Times New Roman"/>
          <w:sz w:val="30"/>
          <w:szCs w:val="30"/>
          <w:lang w:val="en-US" w:eastAsia="zh-CN"/>
        </w:rPr>
        <w:t>8</w:t>
      </w:r>
      <w:r>
        <w:rPr>
          <w:rFonts w:ascii="Times New Roman" w:hAnsi="Times New Roman" w:eastAsia="仿宋_GB2312" w:cs="Times New Roman"/>
          <w:sz w:val="30"/>
          <w:szCs w:val="30"/>
        </w:rPr>
        <w:t>年   月    日</w:t>
      </w:r>
    </w:p>
    <w:tbl>
      <w:tblPr>
        <w:tblStyle w:val="4"/>
        <w:tblW w:w="92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735"/>
        <w:gridCol w:w="630"/>
        <w:gridCol w:w="1260"/>
        <w:gridCol w:w="1365"/>
        <w:gridCol w:w="254"/>
        <w:gridCol w:w="166"/>
        <w:gridCol w:w="1080"/>
        <w:gridCol w:w="390"/>
        <w:gridCol w:w="856"/>
        <w:gridCol w:w="17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38" w:type="dxa"/>
            <w:vMerge w:val="restart"/>
            <w:vAlign w:val="center"/>
          </w:tcPr>
          <w:p>
            <w:pPr>
              <w:spacing w:line="400" w:lineRule="exact"/>
              <w:jc w:val="center"/>
              <w:rPr>
                <w:rFonts w:ascii="Times New Roman" w:hAnsi="Times New Roman" w:eastAsia="仿宋_GB2312" w:cs="Times New Roman"/>
                <w:sz w:val="30"/>
                <w:szCs w:val="30"/>
              </w:rPr>
            </w:pPr>
            <w:r>
              <w:rPr>
                <w:rFonts w:ascii="Times New Roman" w:hAnsi="Times New Roman" w:eastAsia="仿宋_GB2312" w:cs="Times New Roman"/>
                <w:sz w:val="30"/>
                <w:szCs w:val="30"/>
              </w:rPr>
              <w:t>由主办单位填写</w:t>
            </w:r>
          </w:p>
        </w:tc>
        <w:tc>
          <w:tcPr>
            <w:tcW w:w="1365" w:type="dxa"/>
            <w:gridSpan w:val="2"/>
            <w:vAlign w:val="center"/>
          </w:tcPr>
          <w:p>
            <w:pPr>
              <w:jc w:val="center"/>
              <w:rPr>
                <w:rFonts w:ascii="Times New Roman" w:hAnsi="Times New Roman" w:eastAsia="仿宋_GB2312" w:cs="Times New Roman"/>
                <w:sz w:val="30"/>
                <w:szCs w:val="30"/>
              </w:rPr>
            </w:pPr>
            <w:r>
              <w:rPr>
                <w:rFonts w:ascii="Times New Roman" w:hAnsi="Times New Roman" w:eastAsia="仿宋_GB2312" w:cs="Times New Roman"/>
                <w:sz w:val="30"/>
                <w:szCs w:val="30"/>
              </w:rPr>
              <w:t>建议号</w:t>
            </w:r>
          </w:p>
        </w:tc>
        <w:tc>
          <w:tcPr>
            <w:tcW w:w="2879" w:type="dxa"/>
            <w:gridSpan w:val="3"/>
            <w:vAlign w:val="center"/>
          </w:tcPr>
          <w:p>
            <w:pPr>
              <w:jc w:val="center"/>
              <w:rPr>
                <w:rFonts w:ascii="Times New Roman" w:hAnsi="Times New Roman" w:eastAsia="仿宋_GB2312" w:cs="Times New Roman"/>
                <w:sz w:val="30"/>
                <w:szCs w:val="30"/>
              </w:rPr>
            </w:pPr>
            <w:r>
              <w:rPr>
                <w:rFonts w:hint="eastAsia" w:eastAsia="仿宋_GB2312" w:cs="Times New Roman"/>
                <w:b/>
                <w:sz w:val="30"/>
                <w:szCs w:val="30"/>
                <w:lang w:val="en-US" w:eastAsia="zh-CN"/>
              </w:rPr>
              <w:t>1-4-50</w:t>
            </w:r>
            <w:r>
              <w:rPr>
                <w:rFonts w:ascii="Times New Roman" w:hAnsi="Times New Roman" w:eastAsia="仿宋_GB2312" w:cs="Times New Roman"/>
                <w:b/>
                <w:sz w:val="30"/>
                <w:szCs w:val="30"/>
              </w:rPr>
              <w:t xml:space="preserve">   </w:t>
            </w:r>
          </w:p>
        </w:tc>
        <w:tc>
          <w:tcPr>
            <w:tcW w:w="1246" w:type="dxa"/>
            <w:gridSpan w:val="2"/>
            <w:vAlign w:val="center"/>
          </w:tcPr>
          <w:p>
            <w:pPr>
              <w:jc w:val="center"/>
              <w:rPr>
                <w:rFonts w:ascii="Times New Roman" w:hAnsi="Times New Roman" w:eastAsia="仿宋_GB2312" w:cs="Times New Roman"/>
                <w:sz w:val="30"/>
                <w:szCs w:val="30"/>
              </w:rPr>
            </w:pPr>
            <w:r>
              <w:rPr>
                <w:rFonts w:ascii="Times New Roman" w:hAnsi="Times New Roman" w:eastAsia="仿宋_GB2312" w:cs="Times New Roman"/>
                <w:sz w:val="30"/>
                <w:szCs w:val="30"/>
              </w:rPr>
              <w:t>建议人</w:t>
            </w:r>
          </w:p>
        </w:tc>
        <w:tc>
          <w:tcPr>
            <w:tcW w:w="2998" w:type="dxa"/>
            <w:gridSpan w:val="3"/>
            <w:vAlign w:val="center"/>
          </w:tcPr>
          <w:p>
            <w:pPr>
              <w:jc w:val="center"/>
              <w:rPr>
                <w:rFonts w:ascii="Times New Roman" w:hAnsi="Times New Roman" w:eastAsia="仿宋_GB2312" w:cs="Times New Roman"/>
                <w:sz w:val="30"/>
                <w:szCs w:val="30"/>
              </w:rPr>
            </w:pPr>
            <w:r>
              <w:rPr>
                <w:rFonts w:hint="eastAsia" w:eastAsia="仿宋_GB2312" w:cs="Times New Roman"/>
                <w:b/>
                <w:sz w:val="30"/>
                <w:szCs w:val="30"/>
                <w:lang w:eastAsia="zh-CN"/>
              </w:rPr>
              <w:t>王大宝</w:t>
            </w:r>
            <w:r>
              <w:rPr>
                <w:rFonts w:ascii="Times New Roman" w:hAnsi="Times New Roman" w:eastAsia="仿宋_GB2312" w:cs="Times New Roman"/>
                <w:b/>
                <w:sz w:val="30"/>
                <w:szCs w:val="30"/>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60" w:hRule="atLeast"/>
        </w:trPr>
        <w:tc>
          <w:tcPr>
            <w:tcW w:w="738" w:type="dxa"/>
            <w:vMerge w:val="continue"/>
            <w:vAlign w:val="center"/>
          </w:tcPr>
          <w:p>
            <w:pPr>
              <w:jc w:val="center"/>
              <w:rPr>
                <w:rFonts w:ascii="Times New Roman" w:hAnsi="Times New Roman" w:eastAsia="仿宋_GB2312" w:cs="Times New Roman"/>
                <w:sz w:val="30"/>
                <w:szCs w:val="30"/>
              </w:rPr>
            </w:pPr>
          </w:p>
        </w:tc>
        <w:tc>
          <w:tcPr>
            <w:tcW w:w="1365" w:type="dxa"/>
            <w:gridSpan w:val="2"/>
            <w:vAlign w:val="center"/>
          </w:tcPr>
          <w:p>
            <w:pPr>
              <w:jc w:val="center"/>
              <w:rPr>
                <w:rFonts w:ascii="Times New Roman" w:hAnsi="Times New Roman" w:eastAsia="仿宋_GB2312" w:cs="Times New Roman"/>
                <w:sz w:val="30"/>
                <w:szCs w:val="30"/>
              </w:rPr>
            </w:pPr>
            <w:r>
              <w:rPr>
                <w:rFonts w:ascii="Times New Roman" w:hAnsi="Times New Roman" w:eastAsia="仿宋_GB2312" w:cs="Times New Roman"/>
                <w:sz w:val="30"/>
                <w:szCs w:val="30"/>
              </w:rPr>
              <w:t>案由</w:t>
            </w:r>
          </w:p>
        </w:tc>
        <w:tc>
          <w:tcPr>
            <w:tcW w:w="7123" w:type="dxa"/>
            <w:gridSpan w:val="8"/>
            <w:vAlign w:val="center"/>
          </w:tcPr>
          <w:p>
            <w:pPr>
              <w:jc w:val="center"/>
              <w:rPr>
                <w:rFonts w:ascii="Times New Roman" w:hAnsi="Times New Roman" w:eastAsia="仿宋_GB2312" w:cs="Times New Roman"/>
                <w:sz w:val="30"/>
                <w:szCs w:val="30"/>
              </w:rPr>
            </w:pPr>
            <w:r>
              <w:rPr>
                <w:rFonts w:hint="eastAsia" w:eastAsia="仿宋_GB2312" w:cs="Times New Roman"/>
                <w:sz w:val="32"/>
                <w:szCs w:val="32"/>
                <w:lang w:eastAsia="zh-CN"/>
              </w:rPr>
              <w:t>关于加强政府对企业转型升级扶持力度的建议</w:t>
            </w:r>
            <w:r>
              <w:rPr>
                <w:rFonts w:ascii="Times New Roman" w:hAnsi="Times New Roman" w:eastAsia="仿宋_GB2312" w:cs="Times New Roman"/>
                <w:b/>
                <w:sz w:val="30"/>
                <w:szCs w:val="30"/>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38" w:type="dxa"/>
            <w:vMerge w:val="continue"/>
            <w:vAlign w:val="center"/>
          </w:tcPr>
          <w:p>
            <w:pPr>
              <w:jc w:val="center"/>
              <w:rPr>
                <w:rFonts w:ascii="Times New Roman" w:hAnsi="Times New Roman" w:eastAsia="仿宋_GB2312" w:cs="Times New Roman"/>
                <w:sz w:val="30"/>
                <w:szCs w:val="30"/>
              </w:rPr>
            </w:pPr>
          </w:p>
        </w:tc>
        <w:tc>
          <w:tcPr>
            <w:tcW w:w="1365" w:type="dxa"/>
            <w:gridSpan w:val="2"/>
            <w:vAlign w:val="center"/>
          </w:tcPr>
          <w:p>
            <w:pPr>
              <w:spacing w:line="400" w:lineRule="exact"/>
              <w:jc w:val="center"/>
              <w:rPr>
                <w:rFonts w:ascii="Times New Roman" w:hAnsi="Times New Roman" w:eastAsia="仿宋_GB2312" w:cs="Times New Roman"/>
                <w:sz w:val="30"/>
                <w:szCs w:val="30"/>
              </w:rPr>
            </w:pPr>
            <w:r>
              <w:rPr>
                <w:rFonts w:ascii="Times New Roman" w:hAnsi="Times New Roman" w:eastAsia="仿宋_GB2312" w:cs="Times New Roman"/>
                <w:sz w:val="30"/>
                <w:szCs w:val="30"/>
              </w:rPr>
              <w:t>见面</w:t>
            </w:r>
          </w:p>
          <w:p>
            <w:pPr>
              <w:spacing w:line="400" w:lineRule="exact"/>
              <w:jc w:val="center"/>
              <w:rPr>
                <w:rFonts w:ascii="Times New Roman" w:hAnsi="Times New Roman" w:eastAsia="仿宋_GB2312" w:cs="Times New Roman"/>
                <w:sz w:val="30"/>
                <w:szCs w:val="30"/>
              </w:rPr>
            </w:pPr>
            <w:r>
              <w:rPr>
                <w:rFonts w:ascii="Times New Roman" w:hAnsi="Times New Roman" w:eastAsia="仿宋_GB2312" w:cs="Times New Roman"/>
                <w:sz w:val="30"/>
                <w:szCs w:val="30"/>
              </w:rPr>
              <w:t>时间</w:t>
            </w:r>
          </w:p>
        </w:tc>
        <w:tc>
          <w:tcPr>
            <w:tcW w:w="1260" w:type="dxa"/>
            <w:vAlign w:val="center"/>
          </w:tcPr>
          <w:p>
            <w:pPr>
              <w:jc w:val="center"/>
              <w:rPr>
                <w:rFonts w:ascii="Times New Roman" w:hAnsi="Times New Roman" w:eastAsia="仿宋_GB2312" w:cs="Times New Roman"/>
                <w:sz w:val="30"/>
                <w:szCs w:val="30"/>
              </w:rPr>
            </w:pPr>
          </w:p>
        </w:tc>
        <w:tc>
          <w:tcPr>
            <w:tcW w:w="1365" w:type="dxa"/>
            <w:vAlign w:val="center"/>
          </w:tcPr>
          <w:p>
            <w:pPr>
              <w:spacing w:line="400" w:lineRule="exact"/>
              <w:jc w:val="center"/>
              <w:rPr>
                <w:rFonts w:ascii="Times New Roman" w:hAnsi="Times New Roman" w:eastAsia="仿宋_GB2312" w:cs="Times New Roman"/>
                <w:sz w:val="30"/>
                <w:szCs w:val="30"/>
              </w:rPr>
            </w:pPr>
            <w:r>
              <w:rPr>
                <w:rFonts w:ascii="Times New Roman" w:hAnsi="Times New Roman" w:eastAsia="仿宋_GB2312" w:cs="Times New Roman"/>
                <w:sz w:val="30"/>
                <w:szCs w:val="30"/>
              </w:rPr>
              <w:t>见面</w:t>
            </w:r>
          </w:p>
          <w:p>
            <w:pPr>
              <w:spacing w:line="400" w:lineRule="exact"/>
              <w:jc w:val="center"/>
              <w:rPr>
                <w:rFonts w:ascii="Times New Roman" w:hAnsi="Times New Roman" w:eastAsia="仿宋_GB2312" w:cs="Times New Roman"/>
                <w:sz w:val="30"/>
                <w:szCs w:val="30"/>
              </w:rPr>
            </w:pPr>
            <w:r>
              <w:rPr>
                <w:rFonts w:ascii="Times New Roman" w:hAnsi="Times New Roman" w:eastAsia="仿宋_GB2312" w:cs="Times New Roman"/>
                <w:sz w:val="30"/>
                <w:szCs w:val="30"/>
              </w:rPr>
              <w:t>地点</w:t>
            </w:r>
          </w:p>
        </w:tc>
        <w:tc>
          <w:tcPr>
            <w:tcW w:w="1500" w:type="dxa"/>
            <w:gridSpan w:val="3"/>
            <w:vAlign w:val="center"/>
          </w:tcPr>
          <w:p>
            <w:pPr>
              <w:jc w:val="center"/>
              <w:rPr>
                <w:rFonts w:ascii="Times New Roman" w:hAnsi="Times New Roman" w:eastAsia="仿宋_GB2312" w:cs="Times New Roman"/>
                <w:sz w:val="30"/>
                <w:szCs w:val="30"/>
              </w:rPr>
            </w:pPr>
          </w:p>
        </w:tc>
        <w:tc>
          <w:tcPr>
            <w:tcW w:w="1246" w:type="dxa"/>
            <w:gridSpan w:val="2"/>
            <w:vAlign w:val="center"/>
          </w:tcPr>
          <w:p>
            <w:pPr>
              <w:spacing w:line="400" w:lineRule="exact"/>
              <w:jc w:val="center"/>
              <w:rPr>
                <w:rFonts w:ascii="Times New Roman" w:hAnsi="Times New Roman" w:eastAsia="仿宋_GB2312" w:cs="Times New Roman"/>
                <w:sz w:val="30"/>
                <w:szCs w:val="30"/>
              </w:rPr>
            </w:pPr>
            <w:r>
              <w:rPr>
                <w:rFonts w:ascii="Times New Roman" w:hAnsi="Times New Roman" w:eastAsia="仿宋_GB2312" w:cs="Times New Roman"/>
                <w:sz w:val="30"/>
                <w:szCs w:val="30"/>
              </w:rPr>
              <w:t>主办单位负责人签字</w:t>
            </w:r>
          </w:p>
        </w:tc>
        <w:tc>
          <w:tcPr>
            <w:tcW w:w="1752" w:type="dxa"/>
            <w:vAlign w:val="center"/>
          </w:tcPr>
          <w:p>
            <w:pPr>
              <w:jc w:val="center"/>
              <w:rPr>
                <w:rFonts w:ascii="Times New Roman" w:hAnsi="Times New Roman" w:eastAsia="仿宋_GB2312" w:cs="Times New Roman"/>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38" w:type="dxa"/>
            <w:vMerge w:val="restart"/>
            <w:vAlign w:val="center"/>
          </w:tcPr>
          <w:p>
            <w:pPr>
              <w:spacing w:line="380" w:lineRule="exact"/>
              <w:jc w:val="center"/>
              <w:rPr>
                <w:rFonts w:ascii="Times New Roman" w:hAnsi="Times New Roman" w:eastAsia="仿宋_GB2312" w:cs="Times New Roman"/>
                <w:sz w:val="30"/>
                <w:szCs w:val="30"/>
              </w:rPr>
            </w:pPr>
            <w:r>
              <w:rPr>
                <w:rFonts w:ascii="Times New Roman" w:hAnsi="Times New Roman" w:eastAsia="仿宋_GB2312" w:cs="Times New Roman"/>
                <w:sz w:val="30"/>
                <w:szCs w:val="30"/>
              </w:rPr>
              <w:t>由提建议的区人大代表填写</w:t>
            </w:r>
          </w:p>
        </w:tc>
        <w:tc>
          <w:tcPr>
            <w:tcW w:w="8488" w:type="dxa"/>
            <w:gridSpan w:val="10"/>
            <w:vAlign w:val="center"/>
          </w:tcPr>
          <w:p>
            <w:pPr>
              <w:jc w:val="center"/>
              <w:rPr>
                <w:rFonts w:ascii="Times New Roman" w:hAnsi="Times New Roman" w:eastAsia="仿宋_GB2312" w:cs="Times New Roman"/>
                <w:sz w:val="30"/>
                <w:szCs w:val="30"/>
              </w:rPr>
            </w:pPr>
            <w:r>
              <w:rPr>
                <w:rFonts w:ascii="Times New Roman" w:hAnsi="Times New Roman" w:eastAsia="仿宋_GB2312" w:cs="Times New Roman"/>
                <w:sz w:val="30"/>
                <w:szCs w:val="30"/>
              </w:rPr>
              <w:t>对办理满意的程度（请选择后打√）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38" w:type="dxa"/>
            <w:vMerge w:val="continue"/>
            <w:vAlign w:val="center"/>
          </w:tcPr>
          <w:p>
            <w:pPr>
              <w:jc w:val="center"/>
              <w:rPr>
                <w:rFonts w:ascii="Times New Roman" w:hAnsi="Times New Roman" w:eastAsia="仿宋_GB2312" w:cs="Times New Roman"/>
                <w:sz w:val="30"/>
                <w:szCs w:val="30"/>
              </w:rPr>
            </w:pPr>
          </w:p>
        </w:tc>
        <w:tc>
          <w:tcPr>
            <w:tcW w:w="2625" w:type="dxa"/>
            <w:gridSpan w:val="3"/>
            <w:vAlign w:val="center"/>
          </w:tcPr>
          <w:p>
            <w:pPr>
              <w:jc w:val="center"/>
              <w:rPr>
                <w:rFonts w:ascii="Times New Roman" w:hAnsi="Times New Roman" w:eastAsia="仿宋_GB2312" w:cs="Times New Roman"/>
                <w:sz w:val="30"/>
                <w:szCs w:val="30"/>
              </w:rPr>
            </w:pPr>
            <w:r>
              <w:rPr>
                <w:rFonts w:ascii="Times New Roman" w:hAnsi="Times New Roman" w:eastAsia="仿宋_GB2312" w:cs="Times New Roman"/>
                <w:sz w:val="30"/>
                <w:szCs w:val="30"/>
              </w:rPr>
              <w:t>满意（  ）</w:t>
            </w:r>
          </w:p>
        </w:tc>
        <w:tc>
          <w:tcPr>
            <w:tcW w:w="2865" w:type="dxa"/>
            <w:gridSpan w:val="4"/>
            <w:vAlign w:val="center"/>
          </w:tcPr>
          <w:p>
            <w:pPr>
              <w:jc w:val="center"/>
              <w:rPr>
                <w:rFonts w:ascii="Times New Roman" w:hAnsi="Times New Roman" w:eastAsia="仿宋_GB2312" w:cs="Times New Roman"/>
                <w:sz w:val="30"/>
                <w:szCs w:val="30"/>
              </w:rPr>
            </w:pPr>
            <w:r>
              <w:rPr>
                <w:rFonts w:ascii="Times New Roman" w:hAnsi="Times New Roman" w:eastAsia="仿宋_GB2312" w:cs="Times New Roman"/>
                <w:sz w:val="30"/>
                <w:szCs w:val="30"/>
              </w:rPr>
              <w:t>基本满意（  ）</w:t>
            </w:r>
          </w:p>
        </w:tc>
        <w:tc>
          <w:tcPr>
            <w:tcW w:w="2998" w:type="dxa"/>
            <w:gridSpan w:val="3"/>
            <w:vAlign w:val="center"/>
          </w:tcPr>
          <w:p>
            <w:pPr>
              <w:jc w:val="center"/>
              <w:rPr>
                <w:rFonts w:ascii="Times New Roman" w:hAnsi="Times New Roman" w:eastAsia="仿宋_GB2312" w:cs="Times New Roman"/>
                <w:sz w:val="30"/>
                <w:szCs w:val="30"/>
              </w:rPr>
            </w:pPr>
            <w:r>
              <w:rPr>
                <w:rFonts w:ascii="Times New Roman" w:hAnsi="Times New Roman" w:eastAsia="仿宋_GB2312" w:cs="Times New Roman"/>
                <w:sz w:val="30"/>
                <w:szCs w:val="30"/>
              </w:rPr>
              <w:t>不满意（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11" w:hRule="atLeast"/>
        </w:trPr>
        <w:tc>
          <w:tcPr>
            <w:tcW w:w="738" w:type="dxa"/>
            <w:vMerge w:val="continue"/>
            <w:vAlign w:val="center"/>
          </w:tcPr>
          <w:p>
            <w:pPr>
              <w:jc w:val="center"/>
              <w:rPr>
                <w:rFonts w:ascii="Times New Roman" w:hAnsi="Times New Roman" w:eastAsia="仿宋_GB2312" w:cs="Times New Roman"/>
                <w:sz w:val="30"/>
                <w:szCs w:val="30"/>
              </w:rPr>
            </w:pPr>
          </w:p>
        </w:tc>
        <w:tc>
          <w:tcPr>
            <w:tcW w:w="735" w:type="dxa"/>
            <w:vAlign w:val="center"/>
          </w:tcPr>
          <w:p>
            <w:pPr>
              <w:spacing w:line="360" w:lineRule="exact"/>
              <w:jc w:val="center"/>
              <w:rPr>
                <w:rFonts w:ascii="Times New Roman" w:hAnsi="Times New Roman" w:eastAsia="仿宋_GB2312" w:cs="Times New Roman"/>
                <w:sz w:val="30"/>
                <w:szCs w:val="30"/>
              </w:rPr>
            </w:pPr>
            <w:r>
              <w:rPr>
                <w:rFonts w:ascii="Times New Roman" w:hAnsi="Times New Roman" w:eastAsia="仿宋_GB2312" w:cs="Times New Roman"/>
                <w:sz w:val="30"/>
                <w:szCs w:val="30"/>
              </w:rPr>
              <w:t>具体意见可附纸</w:t>
            </w:r>
          </w:p>
        </w:tc>
        <w:tc>
          <w:tcPr>
            <w:tcW w:w="7753" w:type="dxa"/>
            <w:gridSpan w:val="9"/>
            <w:vAlign w:val="center"/>
          </w:tcPr>
          <w:p>
            <w:pPr>
              <w:jc w:val="center"/>
              <w:rPr>
                <w:rFonts w:ascii="Times New Roman" w:hAnsi="Times New Roman" w:eastAsia="仿宋_GB2312" w:cs="Times New Roman"/>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69" w:hRule="atLeast"/>
        </w:trPr>
        <w:tc>
          <w:tcPr>
            <w:tcW w:w="738" w:type="dxa"/>
            <w:vMerge w:val="continue"/>
            <w:vAlign w:val="center"/>
          </w:tcPr>
          <w:p>
            <w:pPr>
              <w:jc w:val="center"/>
              <w:rPr>
                <w:rFonts w:ascii="Times New Roman" w:hAnsi="Times New Roman" w:eastAsia="仿宋_GB2312" w:cs="Times New Roman"/>
                <w:sz w:val="30"/>
                <w:szCs w:val="30"/>
              </w:rPr>
            </w:pPr>
          </w:p>
        </w:tc>
        <w:tc>
          <w:tcPr>
            <w:tcW w:w="2625" w:type="dxa"/>
            <w:gridSpan w:val="3"/>
            <w:vAlign w:val="center"/>
          </w:tcPr>
          <w:p>
            <w:pPr>
              <w:jc w:val="center"/>
              <w:rPr>
                <w:rFonts w:ascii="Times New Roman" w:hAnsi="Times New Roman" w:eastAsia="仿宋_GB2312" w:cs="Times New Roman"/>
                <w:sz w:val="30"/>
                <w:szCs w:val="30"/>
              </w:rPr>
            </w:pPr>
            <w:r>
              <w:rPr>
                <w:rFonts w:ascii="Times New Roman" w:hAnsi="Times New Roman" w:eastAsia="仿宋_GB2312" w:cs="Times New Roman"/>
                <w:sz w:val="30"/>
                <w:szCs w:val="30"/>
              </w:rPr>
              <w:t>建议人签名</w:t>
            </w:r>
          </w:p>
        </w:tc>
        <w:tc>
          <w:tcPr>
            <w:tcW w:w="1785" w:type="dxa"/>
            <w:gridSpan w:val="3"/>
            <w:vAlign w:val="center"/>
          </w:tcPr>
          <w:p>
            <w:pPr>
              <w:jc w:val="center"/>
              <w:rPr>
                <w:rFonts w:ascii="Times New Roman" w:hAnsi="Times New Roman" w:eastAsia="仿宋_GB2312" w:cs="Times New Roman"/>
                <w:sz w:val="30"/>
                <w:szCs w:val="30"/>
              </w:rPr>
            </w:pPr>
          </w:p>
        </w:tc>
        <w:tc>
          <w:tcPr>
            <w:tcW w:w="1470" w:type="dxa"/>
            <w:gridSpan w:val="2"/>
            <w:vAlign w:val="center"/>
          </w:tcPr>
          <w:p>
            <w:pPr>
              <w:jc w:val="center"/>
              <w:rPr>
                <w:rFonts w:ascii="Times New Roman" w:hAnsi="Times New Roman" w:eastAsia="仿宋_GB2312" w:cs="Times New Roman"/>
                <w:sz w:val="30"/>
                <w:szCs w:val="30"/>
              </w:rPr>
            </w:pPr>
            <w:r>
              <w:rPr>
                <w:rFonts w:ascii="Times New Roman" w:hAnsi="Times New Roman" w:eastAsia="仿宋_GB2312" w:cs="Times New Roman"/>
                <w:sz w:val="30"/>
                <w:szCs w:val="30"/>
              </w:rPr>
              <w:t>联系电话</w:t>
            </w:r>
          </w:p>
        </w:tc>
        <w:tc>
          <w:tcPr>
            <w:tcW w:w="2608" w:type="dxa"/>
            <w:gridSpan w:val="2"/>
            <w:vAlign w:val="center"/>
          </w:tcPr>
          <w:p>
            <w:pPr>
              <w:jc w:val="center"/>
              <w:rPr>
                <w:rFonts w:ascii="Times New Roman" w:hAnsi="Times New Roman" w:eastAsia="仿宋_GB2312" w:cs="Times New Roman"/>
                <w:sz w:val="30"/>
                <w:szCs w:val="30"/>
              </w:rPr>
            </w:pPr>
          </w:p>
        </w:tc>
      </w:tr>
    </w:tbl>
    <w:p>
      <w:pPr>
        <w:spacing w:line="600" w:lineRule="exact"/>
        <w:jc w:val="center"/>
        <w:rPr>
          <w:rFonts w:ascii="Times New Roman" w:hAnsi="Times New Roman" w:eastAsia="方正小标宋简体" w:cs="Times New Roman"/>
          <w:sz w:val="44"/>
          <w:szCs w:val="44"/>
        </w:rPr>
      </w:pPr>
      <w:r>
        <w:rPr>
          <w:rFonts w:ascii="Times New Roman" w:hAnsi="Times New Roman" w:cs="Times New Roman"/>
        </w:rPr>
        <w:br w:type="page"/>
      </w:r>
      <w:r>
        <w:rPr>
          <w:rFonts w:ascii="Times New Roman" w:hAnsi="Times New Roman" w:eastAsia="方正小标宋简体" w:cs="Times New Roman"/>
          <w:sz w:val="44"/>
          <w:szCs w:val="44"/>
        </w:rPr>
        <w:t>主办单位与区政协委员见面回执单</w:t>
      </w:r>
    </w:p>
    <w:p>
      <w:pPr>
        <w:spacing w:line="600" w:lineRule="exact"/>
        <w:rPr>
          <w:rFonts w:ascii="Times New Roman" w:hAnsi="Times New Roman" w:cs="Times New Roman"/>
        </w:rPr>
      </w:pPr>
    </w:p>
    <w:p>
      <w:pPr>
        <w:rPr>
          <w:rFonts w:ascii="Times New Roman" w:hAnsi="Times New Roman" w:eastAsia="仿宋_GB2312" w:cs="Times New Roman"/>
          <w:sz w:val="30"/>
          <w:szCs w:val="30"/>
        </w:rPr>
      </w:pPr>
      <w:r>
        <w:rPr>
          <w:rFonts w:ascii="Times New Roman" w:hAnsi="Times New Roman" w:eastAsia="仿宋_GB2312" w:cs="Times New Roman"/>
          <w:sz w:val="30"/>
          <w:szCs w:val="30"/>
        </w:rPr>
        <w:t>填表单位（盖章）　　　        　填表时间：201</w:t>
      </w:r>
      <w:r>
        <w:rPr>
          <w:rFonts w:hint="eastAsia" w:ascii="Times New Roman" w:hAnsi="Times New Roman" w:eastAsia="仿宋_GB2312" w:cs="Times New Roman"/>
          <w:sz w:val="30"/>
          <w:szCs w:val="30"/>
          <w:lang w:val="en-US" w:eastAsia="zh-CN"/>
        </w:rPr>
        <w:t>8</w:t>
      </w:r>
      <w:r>
        <w:rPr>
          <w:rFonts w:ascii="Times New Roman" w:hAnsi="Times New Roman" w:eastAsia="仿宋_GB2312" w:cs="Times New Roman"/>
          <w:sz w:val="30"/>
          <w:szCs w:val="30"/>
        </w:rPr>
        <w:t>年　月 　日</w:t>
      </w:r>
    </w:p>
    <w:tbl>
      <w:tblPr>
        <w:tblStyle w:val="4"/>
        <w:tblW w:w="89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735"/>
        <w:gridCol w:w="630"/>
        <w:gridCol w:w="1260"/>
        <w:gridCol w:w="1365"/>
        <w:gridCol w:w="254"/>
        <w:gridCol w:w="166"/>
        <w:gridCol w:w="1080"/>
        <w:gridCol w:w="390"/>
        <w:gridCol w:w="856"/>
        <w:gridCol w:w="15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38" w:type="dxa"/>
            <w:vMerge w:val="restart"/>
            <w:vAlign w:val="center"/>
          </w:tcPr>
          <w:p>
            <w:pPr>
              <w:spacing w:line="400" w:lineRule="exact"/>
              <w:jc w:val="center"/>
              <w:rPr>
                <w:rFonts w:ascii="Times New Roman" w:hAnsi="Times New Roman" w:eastAsia="仿宋_GB2312" w:cs="Times New Roman"/>
                <w:sz w:val="30"/>
                <w:szCs w:val="30"/>
              </w:rPr>
            </w:pPr>
            <w:r>
              <w:rPr>
                <w:rFonts w:ascii="Times New Roman" w:hAnsi="Times New Roman" w:eastAsia="仿宋_GB2312" w:cs="Times New Roman"/>
                <w:sz w:val="30"/>
                <w:szCs w:val="30"/>
              </w:rPr>
              <w:t>由主办单位填写</w:t>
            </w:r>
          </w:p>
        </w:tc>
        <w:tc>
          <w:tcPr>
            <w:tcW w:w="1365" w:type="dxa"/>
            <w:gridSpan w:val="2"/>
            <w:vAlign w:val="center"/>
          </w:tcPr>
          <w:p>
            <w:pPr>
              <w:jc w:val="center"/>
              <w:rPr>
                <w:rFonts w:ascii="Times New Roman" w:hAnsi="Times New Roman" w:eastAsia="仿宋_GB2312" w:cs="Times New Roman"/>
                <w:sz w:val="30"/>
                <w:szCs w:val="30"/>
              </w:rPr>
            </w:pPr>
            <w:r>
              <w:rPr>
                <w:rFonts w:ascii="Times New Roman" w:hAnsi="Times New Roman" w:eastAsia="仿宋_GB2312" w:cs="Times New Roman"/>
                <w:sz w:val="30"/>
                <w:szCs w:val="30"/>
              </w:rPr>
              <w:t>提案号</w:t>
            </w:r>
          </w:p>
        </w:tc>
        <w:tc>
          <w:tcPr>
            <w:tcW w:w="2879" w:type="dxa"/>
            <w:gridSpan w:val="3"/>
            <w:vAlign w:val="center"/>
          </w:tcPr>
          <w:p>
            <w:pPr>
              <w:jc w:val="center"/>
              <w:rPr>
                <w:rFonts w:hint="eastAsia" w:ascii="Times New Roman" w:hAnsi="Times New Roman" w:eastAsia="仿宋_GB2312" w:cs="Times New Roman"/>
                <w:sz w:val="30"/>
                <w:szCs w:val="30"/>
                <w:lang w:val="en-US" w:eastAsia="zh-CN"/>
              </w:rPr>
            </w:pPr>
            <w:r>
              <w:rPr>
                <w:rFonts w:hint="eastAsia" w:eastAsia="仿宋_GB2312" w:cs="Times New Roman"/>
                <w:sz w:val="30"/>
                <w:szCs w:val="30"/>
                <w:lang w:val="en-US" w:eastAsia="zh-CN"/>
              </w:rPr>
              <w:t>1-3-10</w:t>
            </w:r>
          </w:p>
        </w:tc>
        <w:tc>
          <w:tcPr>
            <w:tcW w:w="1246" w:type="dxa"/>
            <w:gridSpan w:val="2"/>
            <w:vAlign w:val="center"/>
          </w:tcPr>
          <w:p>
            <w:pPr>
              <w:jc w:val="center"/>
              <w:rPr>
                <w:rFonts w:ascii="Times New Roman" w:hAnsi="Times New Roman" w:eastAsia="仿宋_GB2312" w:cs="Times New Roman"/>
                <w:sz w:val="30"/>
                <w:szCs w:val="30"/>
              </w:rPr>
            </w:pPr>
            <w:r>
              <w:rPr>
                <w:rFonts w:ascii="Times New Roman" w:hAnsi="Times New Roman" w:eastAsia="仿宋_GB2312" w:cs="Times New Roman"/>
                <w:sz w:val="30"/>
                <w:szCs w:val="30"/>
              </w:rPr>
              <w:t>提案人</w:t>
            </w:r>
          </w:p>
        </w:tc>
        <w:tc>
          <w:tcPr>
            <w:tcW w:w="2752" w:type="dxa"/>
            <w:gridSpan w:val="3"/>
            <w:vAlign w:val="center"/>
          </w:tcPr>
          <w:p>
            <w:pPr>
              <w:jc w:val="center"/>
              <w:rPr>
                <w:rFonts w:ascii="Times New Roman" w:hAnsi="Times New Roman" w:eastAsia="仿宋_GB2312" w:cs="Times New Roman"/>
                <w:sz w:val="30"/>
                <w:szCs w:val="30"/>
              </w:rPr>
            </w:pPr>
            <w:r>
              <w:rPr>
                <w:rFonts w:hint="eastAsia" w:ascii="Times New Roman" w:hAnsi="Times New Roman" w:eastAsia="仿宋_GB2312" w:cs="Times New Roman"/>
                <w:sz w:val="32"/>
                <w:szCs w:val="32"/>
                <w:lang w:eastAsia="zh-CN"/>
              </w:rPr>
              <w:t>金利娟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98" w:hRule="atLeast"/>
        </w:trPr>
        <w:tc>
          <w:tcPr>
            <w:tcW w:w="738" w:type="dxa"/>
            <w:vMerge w:val="continue"/>
            <w:vAlign w:val="center"/>
          </w:tcPr>
          <w:p>
            <w:pPr>
              <w:jc w:val="center"/>
              <w:rPr>
                <w:rFonts w:ascii="Times New Roman" w:hAnsi="Times New Roman" w:eastAsia="仿宋_GB2312" w:cs="Times New Roman"/>
                <w:sz w:val="30"/>
                <w:szCs w:val="30"/>
              </w:rPr>
            </w:pPr>
          </w:p>
        </w:tc>
        <w:tc>
          <w:tcPr>
            <w:tcW w:w="1365" w:type="dxa"/>
            <w:gridSpan w:val="2"/>
            <w:vAlign w:val="center"/>
          </w:tcPr>
          <w:p>
            <w:pPr>
              <w:jc w:val="center"/>
              <w:rPr>
                <w:rFonts w:ascii="Times New Roman" w:hAnsi="Times New Roman" w:eastAsia="仿宋_GB2312" w:cs="Times New Roman"/>
                <w:sz w:val="30"/>
                <w:szCs w:val="30"/>
              </w:rPr>
            </w:pPr>
            <w:r>
              <w:rPr>
                <w:rFonts w:ascii="Times New Roman" w:hAnsi="Times New Roman" w:eastAsia="仿宋_GB2312" w:cs="Times New Roman"/>
                <w:sz w:val="30"/>
                <w:szCs w:val="30"/>
              </w:rPr>
              <w:t>案由</w:t>
            </w:r>
          </w:p>
        </w:tc>
        <w:tc>
          <w:tcPr>
            <w:tcW w:w="6877" w:type="dxa"/>
            <w:gridSpan w:val="8"/>
            <w:vAlign w:val="center"/>
          </w:tcPr>
          <w:p>
            <w:pPr>
              <w:jc w:val="center"/>
              <w:rPr>
                <w:rFonts w:ascii="Times New Roman" w:hAnsi="Times New Roman" w:eastAsia="仿宋_GB2312" w:cs="Times New Roman"/>
                <w:sz w:val="30"/>
                <w:szCs w:val="30"/>
              </w:rPr>
            </w:pPr>
            <w:r>
              <w:rPr>
                <w:rFonts w:hint="eastAsia" w:ascii="Times New Roman" w:hAnsi="Times New Roman" w:eastAsia="仿宋_GB2312" w:cs="Times New Roman"/>
                <w:sz w:val="32"/>
                <w:szCs w:val="32"/>
                <w:lang w:eastAsia="zh-CN"/>
              </w:rPr>
              <w:t>关于减轻我区企业负担，促进多方投资的建议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38" w:type="dxa"/>
            <w:vMerge w:val="continue"/>
            <w:vAlign w:val="center"/>
          </w:tcPr>
          <w:p>
            <w:pPr>
              <w:jc w:val="center"/>
              <w:rPr>
                <w:rFonts w:ascii="Times New Roman" w:hAnsi="Times New Roman" w:eastAsia="仿宋_GB2312" w:cs="Times New Roman"/>
                <w:sz w:val="30"/>
                <w:szCs w:val="30"/>
              </w:rPr>
            </w:pPr>
          </w:p>
        </w:tc>
        <w:tc>
          <w:tcPr>
            <w:tcW w:w="1365" w:type="dxa"/>
            <w:gridSpan w:val="2"/>
            <w:vAlign w:val="center"/>
          </w:tcPr>
          <w:p>
            <w:pPr>
              <w:spacing w:line="400" w:lineRule="exact"/>
              <w:jc w:val="center"/>
              <w:rPr>
                <w:rFonts w:ascii="Times New Roman" w:hAnsi="Times New Roman" w:eastAsia="仿宋_GB2312" w:cs="Times New Roman"/>
                <w:sz w:val="30"/>
                <w:szCs w:val="30"/>
              </w:rPr>
            </w:pPr>
            <w:r>
              <w:rPr>
                <w:rFonts w:ascii="Times New Roman" w:hAnsi="Times New Roman" w:eastAsia="仿宋_GB2312" w:cs="Times New Roman"/>
                <w:sz w:val="30"/>
                <w:szCs w:val="30"/>
              </w:rPr>
              <w:t>见面</w:t>
            </w:r>
          </w:p>
          <w:p>
            <w:pPr>
              <w:spacing w:line="400" w:lineRule="exact"/>
              <w:jc w:val="center"/>
              <w:rPr>
                <w:rFonts w:ascii="Times New Roman" w:hAnsi="Times New Roman" w:eastAsia="仿宋_GB2312" w:cs="Times New Roman"/>
                <w:sz w:val="30"/>
                <w:szCs w:val="30"/>
              </w:rPr>
            </w:pPr>
            <w:r>
              <w:rPr>
                <w:rFonts w:ascii="Times New Roman" w:hAnsi="Times New Roman" w:eastAsia="仿宋_GB2312" w:cs="Times New Roman"/>
                <w:sz w:val="30"/>
                <w:szCs w:val="30"/>
              </w:rPr>
              <w:t>时间</w:t>
            </w:r>
          </w:p>
        </w:tc>
        <w:tc>
          <w:tcPr>
            <w:tcW w:w="1260" w:type="dxa"/>
            <w:vAlign w:val="center"/>
          </w:tcPr>
          <w:p>
            <w:pPr>
              <w:jc w:val="center"/>
              <w:rPr>
                <w:rFonts w:ascii="Times New Roman" w:hAnsi="Times New Roman" w:eastAsia="仿宋_GB2312" w:cs="Times New Roman"/>
                <w:sz w:val="30"/>
                <w:szCs w:val="30"/>
              </w:rPr>
            </w:pPr>
          </w:p>
        </w:tc>
        <w:tc>
          <w:tcPr>
            <w:tcW w:w="1365" w:type="dxa"/>
            <w:vAlign w:val="center"/>
          </w:tcPr>
          <w:p>
            <w:pPr>
              <w:spacing w:line="400" w:lineRule="exact"/>
              <w:jc w:val="center"/>
              <w:rPr>
                <w:rFonts w:ascii="Times New Roman" w:hAnsi="Times New Roman" w:eastAsia="仿宋_GB2312" w:cs="Times New Roman"/>
                <w:sz w:val="30"/>
                <w:szCs w:val="30"/>
              </w:rPr>
            </w:pPr>
            <w:r>
              <w:rPr>
                <w:rFonts w:ascii="Times New Roman" w:hAnsi="Times New Roman" w:eastAsia="仿宋_GB2312" w:cs="Times New Roman"/>
                <w:sz w:val="30"/>
                <w:szCs w:val="30"/>
              </w:rPr>
              <w:t>见面</w:t>
            </w:r>
          </w:p>
          <w:p>
            <w:pPr>
              <w:spacing w:line="400" w:lineRule="exact"/>
              <w:jc w:val="center"/>
              <w:rPr>
                <w:rFonts w:ascii="Times New Roman" w:hAnsi="Times New Roman" w:eastAsia="仿宋_GB2312" w:cs="Times New Roman"/>
                <w:sz w:val="30"/>
                <w:szCs w:val="30"/>
              </w:rPr>
            </w:pPr>
            <w:r>
              <w:rPr>
                <w:rFonts w:ascii="Times New Roman" w:hAnsi="Times New Roman" w:eastAsia="仿宋_GB2312" w:cs="Times New Roman"/>
                <w:sz w:val="30"/>
                <w:szCs w:val="30"/>
              </w:rPr>
              <w:t>地点</w:t>
            </w:r>
          </w:p>
        </w:tc>
        <w:tc>
          <w:tcPr>
            <w:tcW w:w="1500" w:type="dxa"/>
            <w:gridSpan w:val="3"/>
            <w:vAlign w:val="center"/>
          </w:tcPr>
          <w:p>
            <w:pPr>
              <w:jc w:val="center"/>
              <w:rPr>
                <w:rFonts w:ascii="Times New Roman" w:hAnsi="Times New Roman" w:eastAsia="仿宋_GB2312" w:cs="Times New Roman"/>
                <w:sz w:val="30"/>
                <w:szCs w:val="30"/>
              </w:rPr>
            </w:pPr>
          </w:p>
        </w:tc>
        <w:tc>
          <w:tcPr>
            <w:tcW w:w="1246" w:type="dxa"/>
            <w:gridSpan w:val="2"/>
            <w:vAlign w:val="center"/>
          </w:tcPr>
          <w:p>
            <w:pPr>
              <w:spacing w:line="400" w:lineRule="exact"/>
              <w:jc w:val="center"/>
              <w:rPr>
                <w:rFonts w:ascii="Times New Roman" w:hAnsi="Times New Roman" w:eastAsia="仿宋_GB2312" w:cs="Times New Roman"/>
                <w:sz w:val="30"/>
                <w:szCs w:val="30"/>
              </w:rPr>
            </w:pPr>
            <w:r>
              <w:rPr>
                <w:rFonts w:ascii="Times New Roman" w:hAnsi="Times New Roman" w:eastAsia="仿宋_GB2312" w:cs="Times New Roman"/>
                <w:sz w:val="30"/>
                <w:szCs w:val="30"/>
              </w:rPr>
              <w:t>主办单位负责人签名</w:t>
            </w:r>
          </w:p>
        </w:tc>
        <w:tc>
          <w:tcPr>
            <w:tcW w:w="1506" w:type="dxa"/>
            <w:vAlign w:val="center"/>
          </w:tcPr>
          <w:p>
            <w:pPr>
              <w:jc w:val="center"/>
              <w:rPr>
                <w:rFonts w:ascii="Times New Roman" w:hAnsi="Times New Roman" w:eastAsia="仿宋_GB2312" w:cs="Times New Roman"/>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38" w:type="dxa"/>
            <w:vMerge w:val="restart"/>
            <w:vAlign w:val="center"/>
          </w:tcPr>
          <w:p>
            <w:pPr>
              <w:spacing w:line="380" w:lineRule="exact"/>
              <w:jc w:val="center"/>
              <w:rPr>
                <w:rFonts w:ascii="Times New Roman" w:hAnsi="Times New Roman" w:eastAsia="仿宋_GB2312" w:cs="Times New Roman"/>
                <w:sz w:val="30"/>
                <w:szCs w:val="30"/>
              </w:rPr>
            </w:pPr>
            <w:r>
              <w:rPr>
                <w:rFonts w:ascii="Times New Roman" w:hAnsi="Times New Roman" w:eastAsia="仿宋_GB2312" w:cs="Times New Roman"/>
                <w:sz w:val="30"/>
                <w:szCs w:val="30"/>
              </w:rPr>
              <w:t>由提提案的</w:t>
            </w:r>
            <w:r>
              <w:rPr>
                <w:rFonts w:hint="default" w:ascii="Times New Roman" w:hAnsi="Times New Roman" w:eastAsia="仿宋_GB2312" w:cs="Times New Roman"/>
                <w:sz w:val="30"/>
                <w:szCs w:val="30"/>
                <w:lang w:eastAsia="zh-CN"/>
              </w:rPr>
              <w:t>区</w:t>
            </w:r>
            <w:r>
              <w:rPr>
                <w:rFonts w:ascii="Times New Roman" w:hAnsi="Times New Roman" w:eastAsia="仿宋_GB2312" w:cs="Times New Roman"/>
                <w:sz w:val="30"/>
                <w:szCs w:val="30"/>
              </w:rPr>
              <w:t>政协委员填写</w:t>
            </w:r>
          </w:p>
        </w:tc>
        <w:tc>
          <w:tcPr>
            <w:tcW w:w="8242" w:type="dxa"/>
            <w:gridSpan w:val="10"/>
            <w:vAlign w:val="center"/>
          </w:tcPr>
          <w:p>
            <w:pPr>
              <w:jc w:val="center"/>
              <w:rPr>
                <w:rFonts w:ascii="Times New Roman" w:hAnsi="Times New Roman" w:eastAsia="仿宋_GB2312" w:cs="Times New Roman"/>
                <w:sz w:val="30"/>
                <w:szCs w:val="30"/>
              </w:rPr>
            </w:pPr>
            <w:r>
              <w:rPr>
                <w:rFonts w:ascii="Times New Roman" w:hAnsi="Times New Roman" w:eastAsia="仿宋_GB2312" w:cs="Times New Roman"/>
                <w:sz w:val="30"/>
                <w:szCs w:val="30"/>
              </w:rPr>
              <w:t>对办理满意的程度（请选择后打√）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38" w:type="dxa"/>
            <w:vMerge w:val="continue"/>
            <w:vAlign w:val="center"/>
          </w:tcPr>
          <w:p>
            <w:pPr>
              <w:jc w:val="center"/>
              <w:rPr>
                <w:rFonts w:ascii="Times New Roman" w:hAnsi="Times New Roman" w:eastAsia="仿宋_GB2312" w:cs="Times New Roman"/>
                <w:sz w:val="30"/>
                <w:szCs w:val="30"/>
              </w:rPr>
            </w:pPr>
          </w:p>
        </w:tc>
        <w:tc>
          <w:tcPr>
            <w:tcW w:w="2625" w:type="dxa"/>
            <w:gridSpan w:val="3"/>
            <w:vAlign w:val="center"/>
          </w:tcPr>
          <w:p>
            <w:pPr>
              <w:jc w:val="center"/>
              <w:rPr>
                <w:rFonts w:ascii="Times New Roman" w:hAnsi="Times New Roman" w:eastAsia="仿宋_GB2312" w:cs="Times New Roman"/>
                <w:sz w:val="30"/>
                <w:szCs w:val="30"/>
              </w:rPr>
            </w:pPr>
            <w:r>
              <w:rPr>
                <w:rFonts w:ascii="Times New Roman" w:hAnsi="Times New Roman" w:eastAsia="仿宋_GB2312" w:cs="Times New Roman"/>
                <w:sz w:val="30"/>
                <w:szCs w:val="30"/>
              </w:rPr>
              <w:t>满意（  ）</w:t>
            </w:r>
          </w:p>
        </w:tc>
        <w:tc>
          <w:tcPr>
            <w:tcW w:w="2865" w:type="dxa"/>
            <w:gridSpan w:val="4"/>
            <w:vAlign w:val="center"/>
          </w:tcPr>
          <w:p>
            <w:pPr>
              <w:jc w:val="center"/>
              <w:rPr>
                <w:rFonts w:ascii="Times New Roman" w:hAnsi="Times New Roman" w:eastAsia="仿宋_GB2312" w:cs="Times New Roman"/>
                <w:sz w:val="30"/>
                <w:szCs w:val="30"/>
              </w:rPr>
            </w:pPr>
            <w:r>
              <w:rPr>
                <w:rFonts w:ascii="Times New Roman" w:hAnsi="Times New Roman" w:eastAsia="仿宋_GB2312" w:cs="Times New Roman"/>
                <w:sz w:val="30"/>
                <w:szCs w:val="30"/>
              </w:rPr>
              <w:t>基本满意（  ）</w:t>
            </w:r>
          </w:p>
        </w:tc>
        <w:tc>
          <w:tcPr>
            <w:tcW w:w="2752" w:type="dxa"/>
            <w:gridSpan w:val="3"/>
            <w:vAlign w:val="center"/>
          </w:tcPr>
          <w:p>
            <w:pPr>
              <w:jc w:val="center"/>
              <w:rPr>
                <w:rFonts w:ascii="Times New Roman" w:hAnsi="Times New Roman" w:eastAsia="仿宋_GB2312" w:cs="Times New Roman"/>
                <w:sz w:val="30"/>
                <w:szCs w:val="30"/>
              </w:rPr>
            </w:pPr>
            <w:r>
              <w:rPr>
                <w:rFonts w:ascii="Times New Roman" w:hAnsi="Times New Roman" w:eastAsia="仿宋_GB2312" w:cs="Times New Roman"/>
                <w:sz w:val="30"/>
                <w:szCs w:val="30"/>
              </w:rPr>
              <w:t>不满意（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00" w:hRule="atLeast"/>
        </w:trPr>
        <w:tc>
          <w:tcPr>
            <w:tcW w:w="738" w:type="dxa"/>
            <w:vMerge w:val="continue"/>
            <w:vAlign w:val="center"/>
          </w:tcPr>
          <w:p>
            <w:pPr>
              <w:jc w:val="center"/>
              <w:rPr>
                <w:rFonts w:ascii="Times New Roman" w:hAnsi="Times New Roman" w:eastAsia="仿宋_GB2312" w:cs="Times New Roman"/>
                <w:sz w:val="30"/>
                <w:szCs w:val="30"/>
              </w:rPr>
            </w:pPr>
          </w:p>
        </w:tc>
        <w:tc>
          <w:tcPr>
            <w:tcW w:w="735" w:type="dxa"/>
            <w:vAlign w:val="center"/>
          </w:tcPr>
          <w:p>
            <w:pPr>
              <w:spacing w:line="360" w:lineRule="exact"/>
              <w:jc w:val="center"/>
              <w:rPr>
                <w:rFonts w:ascii="Times New Roman" w:hAnsi="Times New Roman" w:eastAsia="仿宋_GB2312" w:cs="Times New Roman"/>
                <w:sz w:val="30"/>
                <w:szCs w:val="30"/>
              </w:rPr>
            </w:pPr>
            <w:r>
              <w:rPr>
                <w:rFonts w:ascii="Times New Roman" w:hAnsi="Times New Roman" w:eastAsia="仿宋_GB2312" w:cs="Times New Roman"/>
                <w:sz w:val="30"/>
                <w:szCs w:val="30"/>
              </w:rPr>
              <w:t>具体意见可附纸</w:t>
            </w:r>
          </w:p>
        </w:tc>
        <w:tc>
          <w:tcPr>
            <w:tcW w:w="7507" w:type="dxa"/>
            <w:gridSpan w:val="9"/>
            <w:vAlign w:val="center"/>
          </w:tcPr>
          <w:p>
            <w:pPr>
              <w:jc w:val="center"/>
              <w:rPr>
                <w:rFonts w:ascii="Times New Roman" w:hAnsi="Times New Roman" w:eastAsia="仿宋_GB2312" w:cs="Times New Roman"/>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38" w:type="dxa"/>
            <w:vMerge w:val="continue"/>
            <w:vAlign w:val="center"/>
          </w:tcPr>
          <w:p>
            <w:pPr>
              <w:jc w:val="center"/>
              <w:rPr>
                <w:rFonts w:ascii="Times New Roman" w:hAnsi="Times New Roman" w:eastAsia="仿宋_GB2312" w:cs="Times New Roman"/>
                <w:sz w:val="30"/>
                <w:szCs w:val="30"/>
              </w:rPr>
            </w:pPr>
          </w:p>
        </w:tc>
        <w:tc>
          <w:tcPr>
            <w:tcW w:w="2625" w:type="dxa"/>
            <w:gridSpan w:val="3"/>
            <w:vAlign w:val="center"/>
          </w:tcPr>
          <w:p>
            <w:pPr>
              <w:jc w:val="center"/>
              <w:rPr>
                <w:rFonts w:ascii="Times New Roman" w:hAnsi="Times New Roman" w:eastAsia="仿宋_GB2312" w:cs="Times New Roman"/>
                <w:sz w:val="30"/>
                <w:szCs w:val="30"/>
              </w:rPr>
            </w:pPr>
            <w:r>
              <w:rPr>
                <w:rFonts w:ascii="Times New Roman" w:hAnsi="Times New Roman" w:eastAsia="仿宋_GB2312" w:cs="Times New Roman"/>
                <w:sz w:val="30"/>
                <w:szCs w:val="30"/>
              </w:rPr>
              <w:t>委员签名</w:t>
            </w:r>
          </w:p>
        </w:tc>
        <w:tc>
          <w:tcPr>
            <w:tcW w:w="1785" w:type="dxa"/>
            <w:gridSpan w:val="3"/>
            <w:vAlign w:val="center"/>
          </w:tcPr>
          <w:p>
            <w:pPr>
              <w:jc w:val="center"/>
              <w:rPr>
                <w:rFonts w:ascii="Times New Roman" w:hAnsi="Times New Roman" w:eastAsia="仿宋_GB2312" w:cs="Times New Roman"/>
                <w:sz w:val="30"/>
                <w:szCs w:val="30"/>
              </w:rPr>
            </w:pPr>
          </w:p>
        </w:tc>
        <w:tc>
          <w:tcPr>
            <w:tcW w:w="1470" w:type="dxa"/>
            <w:gridSpan w:val="2"/>
            <w:vAlign w:val="center"/>
          </w:tcPr>
          <w:p>
            <w:pPr>
              <w:jc w:val="center"/>
              <w:rPr>
                <w:rFonts w:ascii="Times New Roman" w:hAnsi="Times New Roman" w:eastAsia="仿宋_GB2312" w:cs="Times New Roman"/>
                <w:sz w:val="30"/>
                <w:szCs w:val="30"/>
              </w:rPr>
            </w:pPr>
            <w:r>
              <w:rPr>
                <w:rFonts w:ascii="Times New Roman" w:hAnsi="Times New Roman" w:eastAsia="仿宋_GB2312" w:cs="Times New Roman"/>
                <w:sz w:val="30"/>
                <w:szCs w:val="30"/>
              </w:rPr>
              <w:t>联系电话</w:t>
            </w:r>
          </w:p>
        </w:tc>
        <w:tc>
          <w:tcPr>
            <w:tcW w:w="2362" w:type="dxa"/>
            <w:gridSpan w:val="2"/>
            <w:vAlign w:val="center"/>
          </w:tcPr>
          <w:p>
            <w:pPr>
              <w:jc w:val="center"/>
              <w:rPr>
                <w:rFonts w:ascii="Times New Roman" w:hAnsi="Times New Roman" w:eastAsia="仿宋_GB2312" w:cs="Times New Roman"/>
                <w:sz w:val="30"/>
                <w:szCs w:val="30"/>
              </w:rPr>
            </w:pPr>
          </w:p>
        </w:tc>
      </w:tr>
    </w:tbl>
    <w:p>
      <w:pPr>
        <w:jc w:val="left"/>
        <w:rPr>
          <w:rFonts w:hint="eastAsia" w:ascii="仿宋_GB2312" w:eastAsia="仿宋_GB2312"/>
          <w:sz w:val="32"/>
          <w:szCs w:val="32"/>
          <w:lang w:eastAsia="zh-CN"/>
        </w:rPr>
      </w:pPr>
      <w:r>
        <w:rPr>
          <w:rFonts w:hint="eastAsia" w:ascii="仿宋_GB2312" w:eastAsia="仿宋_GB2312"/>
          <w:sz w:val="32"/>
          <w:szCs w:val="32"/>
        </w:rPr>
        <w:t>附</w:t>
      </w:r>
      <w:r>
        <w:rPr>
          <w:rFonts w:hint="default" w:ascii="仿宋_GB2312" w:eastAsia="仿宋_GB2312"/>
          <w:sz w:val="32"/>
          <w:szCs w:val="32"/>
        </w:rPr>
        <w:t>件</w:t>
      </w:r>
      <w:r>
        <w:rPr>
          <w:rFonts w:hint="eastAsia" w:ascii="仿宋_GB2312" w:eastAsia="仿宋_GB2312"/>
          <w:sz w:val="32"/>
          <w:szCs w:val="32"/>
        </w:rPr>
        <w:t>5</w:t>
      </w:r>
      <w:r>
        <w:rPr>
          <w:rFonts w:hint="eastAsia" w:ascii="仿宋_GB2312" w:eastAsia="仿宋_GB2312"/>
          <w:sz w:val="32"/>
          <w:szCs w:val="32"/>
          <w:lang w:eastAsia="zh-CN"/>
        </w:rPr>
        <w:t>：</w:t>
      </w:r>
    </w:p>
    <w:p>
      <w:pPr>
        <w:jc w:val="center"/>
        <w:rPr>
          <w:rFonts w:ascii="Times New Roman" w:hAnsi="Times New Roman" w:eastAsia="方正小标宋简体" w:cs="Times New Roman"/>
          <w:sz w:val="44"/>
          <w:szCs w:val="44"/>
        </w:rPr>
      </w:pPr>
      <w:r>
        <w:rPr>
          <w:rFonts w:ascii="Times New Roman" w:hAnsi="Times New Roman" w:eastAsia="方正小标宋简体" w:cs="Times New Roman"/>
          <w:sz w:val="44"/>
          <w:szCs w:val="44"/>
        </w:rPr>
        <w:t>铜官区人大</w:t>
      </w:r>
      <w:r>
        <w:rPr>
          <w:rFonts w:hint="default" w:ascii="Times New Roman" w:hAnsi="Times New Roman" w:eastAsia="方正小标宋简体" w:cs="Times New Roman"/>
          <w:sz w:val="44"/>
          <w:szCs w:val="44"/>
        </w:rPr>
        <w:t>代表</w:t>
      </w:r>
      <w:r>
        <w:rPr>
          <w:rFonts w:ascii="Times New Roman" w:hAnsi="Times New Roman" w:eastAsia="方正小标宋简体" w:cs="Times New Roman"/>
          <w:sz w:val="44"/>
          <w:szCs w:val="44"/>
        </w:rPr>
        <w:t>建议、政协提案办理程序</w:t>
      </w:r>
    </w:p>
    <w:p>
      <w:pPr>
        <w:spacing w:line="640" w:lineRule="exact"/>
        <w:rPr>
          <w:rFonts w:ascii="Times New Roman" w:hAnsi="Times New Roman" w:cs="Times New Roman"/>
        </w:rPr>
      </w:pPr>
      <w:r>
        <w:rPr>
          <w:rFonts w:ascii="Times New Roman" w:hAnsi="Times New Roman" w:cs="Times New Roman"/>
        </w:rPr>
        <mc:AlternateContent>
          <mc:Choice Requires="wps">
            <w:drawing>
              <wp:anchor distT="0" distB="0" distL="114300" distR="114300" simplePos="0" relativeHeight="251681792" behindDoc="0" locked="0" layoutInCell="1" allowOverlap="1">
                <wp:simplePos x="0" y="0"/>
                <wp:positionH relativeFrom="column">
                  <wp:posOffset>1858010</wp:posOffset>
                </wp:positionH>
                <wp:positionV relativeFrom="paragraph">
                  <wp:posOffset>90170</wp:posOffset>
                </wp:positionV>
                <wp:extent cx="1666875" cy="495300"/>
                <wp:effectExtent l="4445" t="4445" r="5080" b="14605"/>
                <wp:wrapNone/>
                <wp:docPr id="23" name="文本框 10"/>
                <wp:cNvGraphicFramePr/>
                <a:graphic xmlns:a="http://schemas.openxmlformats.org/drawingml/2006/main">
                  <a:graphicData uri="http://schemas.microsoft.com/office/word/2010/wordprocessingShape">
                    <wps:wsp>
                      <wps:cNvSpPr txBox="1"/>
                      <wps:spPr>
                        <a:xfrm>
                          <a:off x="0" y="0"/>
                          <a:ext cx="1666875" cy="49530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ascii="仿宋_GB2312" w:eastAsia="仿宋_GB2312"/>
                                <w:sz w:val="32"/>
                                <w:szCs w:val="32"/>
                              </w:rPr>
                            </w:pPr>
                            <w:r>
                              <w:rPr>
                                <w:rFonts w:hint="eastAsia" w:ascii="仿宋_GB2312" w:eastAsia="仿宋_GB2312"/>
                                <w:sz w:val="32"/>
                                <w:szCs w:val="32"/>
                              </w:rPr>
                              <w:t>领回办理件</w:t>
                            </w:r>
                          </w:p>
                        </w:txbxContent>
                      </wps:txbx>
                      <wps:bodyPr upright="1"/>
                    </wps:wsp>
                  </a:graphicData>
                </a:graphic>
              </wp:anchor>
            </w:drawing>
          </mc:Choice>
          <mc:Fallback>
            <w:pict>
              <v:shape id="文本框 10" o:spid="_x0000_s1026" o:spt="202" type="#_x0000_t202" style="position:absolute;left:0pt;margin-left:146.3pt;margin-top:7.1pt;height:39pt;width:131.25pt;z-index:251681792;mso-width-relative:page;mso-height-relative:page;" fillcolor="#FFFFFF" filled="t" stroked="t" coordsize="21600,21600" o:gfxdata="UEsDBAoAAAAAAIdO4kAAAAAAAAAAAAAAAAAEAAAAZHJzL1BLAwQUAAAACACHTuJALFhuKdgAAAAJ&#10;AQAADwAAAGRycy9kb3ducmV2LnhtbE2PwU7DMBBE70j8g7VIXBB1YprQhDg9IIHgVgqCqxu7SYS9&#10;Drablr9nOcFxNU8zb5v1yVk2mxBHjxLyRQbMYOf1iL2Et9eH6xWwmBRqZT0aCd8mwro9P2tUrf0R&#10;X8y8TT2jEoy1kjCkNNWcx24wTsWFnwxStvfBqURn6LkO6kjlznKRZSV3akRaGNRk7gfTfW4PTsJq&#10;+TR/xOebzXtX7m2Vrm7nx68g5eVFnt0BS+aU/mD41Sd1aMlp5w+oI7MSRCVKQilYCmAEFEWRA9tJ&#10;qIQA3jb8/wftD1BLAwQUAAAACACHTuJAHW9uRfMBAADqAwAADgAAAGRycy9lMm9Eb2MueG1srVNL&#10;jhMxEN0jcQfLe9KdDAkzrXRGghA2CJAGDlDxp9uSf7I96c4F4Aas2LDnXDnHlJ0hmQEWCNELd9mu&#10;evXqVXl5PRpNdiJE5WxLp5OaEmGZ48p2Lf30cfPskpKYwHLQzoqW7kWk16unT5aDb8TM9U5zEQiC&#10;2NgMvqV9Sr6pqsh6YSBOnBcWL6ULBhJuQ1fxAAOiG13N6npRDS5wHxwTMeLp+nhJVwVfSsHSeymj&#10;SES3FLmlsoaybvNarZbQdAF8r9g9DfgHFgaUxaQnqDUkILdB/QZlFAsuOpkmzJnKSamYKDVgNdP6&#10;l2puevCi1ILiRH+SKf4/WPZu9yEQxVs6u6DEgsEeHb5+OXz7cfj+mUyLQIOPDfrdePRM40s3YqOz&#10;cPk84mGue5TB5D9WRPAepd6f5BVjIiwHLRaLyxdzShjePb+aX9QFvjpH+xDTG+EMyUZLA7avqAq7&#10;tzFhRnT96ZKTRacV3yityyZ021c6kB1gqzflyyQx5JGbtmRo6dV8lnkATpzUkNA0HjWItiv5HkXE&#10;h8B1+f4EnImtIfZHAgXhOF1GJRHKnPUC+GvLSdp7lNnig6CZjBGcEi3w/WSreCZQ+m88sTptschz&#10;K7KVxu2IMNncOr7Htt36oLoeJS2NK+44UEWd++HPE/twX0DPT3R1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xYbinYAAAACQEAAA8AAAAAAAAAAQAgAAAAIgAAAGRycy9kb3ducmV2LnhtbFBLAQIU&#10;ABQAAAAIAIdO4kAdb25F8wEAAOoDAAAOAAAAAAAAAAEAIAAAACcBAABkcnMvZTJvRG9jLnhtbFBL&#10;BQYAAAAABgAGAFkBAACMBQAAAAA=&#10;">
                <v:fill on="t" focussize="0,0"/>
                <v:stroke color="#000000" joinstyle="miter"/>
                <v:imagedata o:title=""/>
                <o:lock v:ext="edit" aspectratio="f"/>
                <v:textbox>
                  <w:txbxContent>
                    <w:p>
                      <w:pPr>
                        <w:jc w:val="center"/>
                        <w:rPr>
                          <w:rFonts w:hint="eastAsia" w:ascii="仿宋_GB2312" w:eastAsia="仿宋_GB2312"/>
                          <w:sz w:val="32"/>
                          <w:szCs w:val="32"/>
                        </w:rPr>
                      </w:pPr>
                      <w:r>
                        <w:rPr>
                          <w:rFonts w:hint="eastAsia" w:ascii="仿宋_GB2312" w:eastAsia="仿宋_GB2312"/>
                          <w:sz w:val="32"/>
                          <w:szCs w:val="32"/>
                        </w:rPr>
                        <w:t>领回办理件</w:t>
                      </w:r>
                    </w:p>
                  </w:txbxContent>
                </v:textbox>
              </v:shape>
            </w:pict>
          </mc:Fallback>
        </mc:AlternateContent>
      </w:r>
      <w:r>
        <w:rPr>
          <w:rFonts w:ascii="Times New Roman" w:hAnsi="Times New Roman" w:cs="Times New Roman"/>
        </w:rPr>
        <mc:AlternateContent>
          <mc:Choice Requires="wps">
            <w:drawing>
              <wp:anchor distT="0" distB="0" distL="114300" distR="114300" simplePos="0" relativeHeight="251663360" behindDoc="0" locked="0" layoutInCell="1" allowOverlap="1">
                <wp:simplePos x="0" y="0"/>
                <wp:positionH relativeFrom="column">
                  <wp:posOffset>1866900</wp:posOffset>
                </wp:positionH>
                <wp:positionV relativeFrom="paragraph">
                  <wp:posOffset>90170</wp:posOffset>
                </wp:positionV>
                <wp:extent cx="1666875" cy="495300"/>
                <wp:effectExtent l="4445" t="4445" r="5080" b="14605"/>
                <wp:wrapNone/>
                <wp:docPr id="9" name="文本框 25"/>
                <wp:cNvGraphicFramePr/>
                <a:graphic xmlns:a="http://schemas.openxmlformats.org/drawingml/2006/main">
                  <a:graphicData uri="http://schemas.microsoft.com/office/word/2010/wordprocessingShape">
                    <wps:wsp>
                      <wps:cNvSpPr txBox="1"/>
                      <wps:spPr>
                        <a:xfrm>
                          <a:off x="0" y="0"/>
                          <a:ext cx="1666875" cy="49530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ascii="仿宋_GB2312" w:eastAsia="仿宋_GB2312"/>
                                <w:sz w:val="32"/>
                                <w:szCs w:val="32"/>
                              </w:rPr>
                            </w:pPr>
                            <w:r>
                              <w:rPr>
                                <w:rFonts w:hint="eastAsia" w:ascii="仿宋_GB2312" w:eastAsia="仿宋_GB2312"/>
                                <w:sz w:val="32"/>
                                <w:szCs w:val="32"/>
                              </w:rPr>
                              <w:t>领回办理件</w:t>
                            </w:r>
                          </w:p>
                        </w:txbxContent>
                      </wps:txbx>
                      <wps:bodyPr upright="1"/>
                    </wps:wsp>
                  </a:graphicData>
                </a:graphic>
              </wp:anchor>
            </w:drawing>
          </mc:Choice>
          <mc:Fallback>
            <w:pict>
              <v:shape id="文本框 25" o:spid="_x0000_s1026" o:spt="202" type="#_x0000_t202" style="position:absolute;left:0pt;margin-left:147pt;margin-top:7.1pt;height:39pt;width:131.25pt;z-index:251663360;mso-width-relative:page;mso-height-relative:page;" fillcolor="#FFFFFF" filled="t" stroked="t" coordsize="21600,21600" o:gfxdata="UEsDBAoAAAAAAIdO4kAAAAAAAAAAAAAAAAAEAAAAZHJzL1BLAwQUAAAACACHTuJAKFiXydgAAAAJ&#10;AQAADwAAAGRycy9kb3ducmV2LnhtbE2PzU7DMBCE70i8g7VIXBB1apLQhDg9IIHgVgqCqxtvkwj/&#10;BNtNy9uznOA4mtHMN836ZA2bMcTROwnLRQYMXef16HoJb68P1ytgMSmnlfEOJXxjhHV7ftaoWvuj&#10;e8F5m3pGJS7WSsKQ0lRzHrsBrYoLP6Ejb++DVYlk6LkO6kjl1nCRZSW3anS0MKgJ7wfsPrcHK2GV&#10;P80f8flm896Ve1Olq9v58StIeXmxzO6AJTylvzD84hM6tMS08wenIzMSRJXTl0RGLoBRoCjKAthO&#10;QiUE8Lbh/x+0P1BLAwQUAAAACACHTuJAfrSZ5PMBAADpAwAADgAAAGRycy9lMm9Eb2MueG1srVPL&#10;bhMxFN0j8Q+W92SmgYR2lEklCGGDAKnwATd+zFjyS7abmfwA/AErNuz5rnxHr502bWkXVcUsPNf2&#10;8fE9514vzkejyVaEqJxt6cmkpkRY5riyXUu/f1u/OqUkJrActLOipTsR6fny5YvF4Bsxdb3TXASC&#10;JDY2g29pn5JvqiqyXhiIE+eFxU3pgoGE09BVPMCA7EZX07qeV4ML3AfHRIy4ujps0mXhl1Kw9EXK&#10;KBLRLcXcUhlDGTd5rJYLaLoAvlfsOg14RhYGlMVLj1QrSEAug3pAZRQLLjqZJsyZykmpmCgaUM1J&#10;/Y+aix68KFrQnOiPNsX/R8s+b78GonhLzyixYLBE+18/97//7v/8INNZ9mfwsUHYhUdgGt+5Eet8&#10;sx5xMcseZTD5j4II7qPTu6O7YkyE5UPz+fz07YwShntvzmav62J/dXvah5g+CmdIDloasHrFVNh+&#10;igkzQegNJF8WnVZ8rbQuk9Bt3utAtoCVXpcvJ4lH7sG0JQNqnaE0wgAbTmpIGBqPFkTblfvunYh3&#10;ievyPUacE1tB7A8JFIYMg8aoJEKJegH8g+Uk7TzabPE90JyMEZwSLfD55KggEyj9FCSq0xZF5hId&#10;SpGjNG5GpMnhxvEdlu3SB9X1aGkpXIFjPxV3rns/N+zdeSG9faHLK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hYl8nYAAAACQEAAA8AAAAAAAAAAQAgAAAAIgAAAGRycy9kb3ducmV2LnhtbFBLAQIU&#10;ABQAAAAIAIdO4kB+tJnk8wEAAOkDAAAOAAAAAAAAAAEAIAAAACcBAABkcnMvZTJvRG9jLnhtbFBL&#10;BQYAAAAABgAGAFkBAACMBQAAAAA=&#10;">
                <v:fill on="t" focussize="0,0"/>
                <v:stroke color="#000000" joinstyle="miter"/>
                <v:imagedata o:title=""/>
                <o:lock v:ext="edit" aspectratio="f"/>
                <v:textbox>
                  <w:txbxContent>
                    <w:p>
                      <w:pPr>
                        <w:jc w:val="center"/>
                        <w:rPr>
                          <w:rFonts w:hint="eastAsia" w:ascii="仿宋_GB2312" w:eastAsia="仿宋_GB2312"/>
                          <w:sz w:val="32"/>
                          <w:szCs w:val="32"/>
                        </w:rPr>
                      </w:pPr>
                      <w:r>
                        <w:rPr>
                          <w:rFonts w:hint="eastAsia" w:ascii="仿宋_GB2312" w:eastAsia="仿宋_GB2312"/>
                          <w:sz w:val="32"/>
                          <w:szCs w:val="32"/>
                        </w:rPr>
                        <w:t>领回办理件</w:t>
                      </w:r>
                    </w:p>
                  </w:txbxContent>
                </v:textbox>
              </v:shape>
            </w:pict>
          </mc:Fallback>
        </mc:AlternateContent>
      </w:r>
    </w:p>
    <w:p>
      <w:pPr>
        <w:spacing w:line="640" w:lineRule="exact"/>
        <w:rPr>
          <w:rFonts w:ascii="Times New Roman" w:hAnsi="Times New Roman" w:cs="Times New Roman"/>
        </w:rPr>
      </w:pPr>
      <w:r>
        <w:rPr>
          <w:rFonts w:ascii="Times New Roman" w:hAnsi="Times New Roman" w:cs="Times New Roman"/>
        </w:rPr>
        <mc:AlternateContent>
          <mc:Choice Requires="wps">
            <w:drawing>
              <wp:anchor distT="0" distB="0" distL="114300" distR="114300" simplePos="0" relativeHeight="251665408" behindDoc="0" locked="0" layoutInCell="1" allowOverlap="1">
                <wp:simplePos x="0" y="0"/>
                <wp:positionH relativeFrom="column">
                  <wp:posOffset>2733675</wp:posOffset>
                </wp:positionH>
                <wp:positionV relativeFrom="paragraph">
                  <wp:posOffset>198120</wp:posOffset>
                </wp:positionV>
                <wp:extent cx="635" cy="693420"/>
                <wp:effectExtent l="37465" t="0" r="38100" b="11430"/>
                <wp:wrapNone/>
                <wp:docPr id="19" name="直线 27"/>
                <wp:cNvGraphicFramePr/>
                <a:graphic xmlns:a="http://schemas.openxmlformats.org/drawingml/2006/main">
                  <a:graphicData uri="http://schemas.microsoft.com/office/word/2010/wordprocessingShape">
                    <wps:wsp>
                      <wps:cNvCnPr/>
                      <wps:spPr>
                        <a:xfrm>
                          <a:off x="0" y="0"/>
                          <a:ext cx="635" cy="693420"/>
                        </a:xfrm>
                        <a:prstGeom prst="line">
                          <a:avLst/>
                        </a:prstGeom>
                        <a:ln w="9525" cap="flat" cmpd="sng">
                          <a:solidFill>
                            <a:srgbClr val="000000"/>
                          </a:solidFill>
                          <a:prstDash val="solid"/>
                          <a:headEnd type="none" w="med" len="med"/>
                          <a:tailEnd type="triangle" w="med" len="med"/>
                        </a:ln>
                      </wps:spPr>
                      <wps:bodyPr upright="1"/>
                    </wps:wsp>
                  </a:graphicData>
                </a:graphic>
              </wp:anchor>
            </w:drawing>
          </mc:Choice>
          <mc:Fallback>
            <w:pict>
              <v:line id="直线 27" o:spid="_x0000_s1026" o:spt="20" style="position:absolute;left:0pt;margin-left:215.25pt;margin-top:15.6pt;height:54.6pt;width:0.05pt;z-index:251665408;mso-width-relative:page;mso-height-relative:page;" filled="f" stroked="t" coordsize="21600,21600" o:gfxdata="UEsDBAoAAAAAAIdO4kAAAAAAAAAAAAAAAAAEAAAAZHJzL1BLAwQUAAAACACHTuJAHIGuctoAAAAK&#10;AQAADwAAAGRycy9kb3ducmV2LnhtbE2PwU7DMAyG70i8Q2QkbizpVqaqNN0BaVw2QNsQglvWmLai&#10;caom3crbY07jaPvT7+8vVpPrxAmH0HrSkMwUCKTK25ZqDW+H9V0GIkRD1nSeUMMPBliV11eFya0/&#10;0w5P+1gLDqGQGw1NjH0uZagadCbMfI/Ety8/OBN5HGppB3PmcNfJuVJL6UxL/KExPT42WH3vR6dh&#10;t11vsvfNOFXD51PycnjdPn+ETOvbm0Q9gIg4xQsMf/qsDiU7Hf1INohOQ7pQ94xqWCRzEAzwYgni&#10;yGSqUpBlIf9XKH8BUEsDBBQAAAAIAIdO4kB/Jalk2AEAAJQDAAAOAAAAZHJzL2Uyb0RvYy54bWyt&#10;U82OEzEMviPxDlHudNpZttBRp3vYslwQVFp4ADfJzETKn5xsp30WXoMTFx5nXwMnLe2yiAuih9Sx&#10;nc+fP3uWN3tr2E5h1N61fDaZcqac8FK7vuVfPt+9estZTOAkGO9Uyw8q8pvVyxfLMTSq9oM3UiEj&#10;EBebMbR8SCk0VRXFoCzEiQ/KUbDzaCHRFftKIoyEbk1VT6fzavQoA3qhYiTv+hjkq4LfdUqkT10X&#10;VWKm5cQtlRPLuc1ntVpC0yOEQYsTDfgHFha0o6JnqDUkYA+o/4CyWqCPvksT4W3lu04LVXqgbmbT&#10;Z93cDxBU6YXEieEsU/x/sOLjboNMS5rdgjMHlmb0+PXb4/cfrH6T1RlDbCjp1m3wdIthg7nVfYc2&#10;/1MTbF8UPZwVVfvEBDnnV9ecCfLPF1ev6yJ3dXkZMKb3yluWjZYb7XK30MDuQ0xUjVJ/pWS3cWxs&#10;+eK6zphAy9IZSGTaQPSj68vb6I2Wd9qY/CJiv701yHaQx19+uSfC/S0tF1lDHI55JXRcjEGBfOck&#10;S4dAujjaYJ4pWCU5M4oWPlsECE0CbS6ZCTW43vwlm8obRyyytEcxs7X18kCjeAio+4HUmBWmOUKj&#10;L5xPa5p36+m9IF0+ptVP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HIGuctoAAAAKAQAADwAAAAAA&#10;AAABACAAAAAiAAAAZHJzL2Rvd25yZXYueG1sUEsBAhQAFAAAAAgAh07iQH8lqWTYAQAAlAMAAA4A&#10;AAAAAAAAAQAgAAAAKQEAAGRycy9lMm9Eb2MueG1sUEsFBgAAAAAGAAYAWQEAAHMFAAAAAA==&#10;">
                <v:fill on="f" focussize="0,0"/>
                <v:stroke color="#000000" joinstyle="round" endarrow="block"/>
                <v:imagedata o:title=""/>
                <o:lock v:ext="edit" aspectratio="f"/>
              </v:line>
            </w:pict>
          </mc:Fallback>
        </mc:AlternateContent>
      </w:r>
    </w:p>
    <w:p>
      <w:pPr>
        <w:spacing w:line="640" w:lineRule="exact"/>
        <w:rPr>
          <w:rFonts w:ascii="Times New Roman" w:hAnsi="Times New Roman" w:cs="Times New Roman"/>
        </w:rPr>
      </w:pPr>
    </w:p>
    <w:p>
      <w:pPr>
        <w:spacing w:line="640" w:lineRule="exact"/>
        <w:rPr>
          <w:rFonts w:ascii="Times New Roman" w:hAnsi="Times New Roman" w:cs="Times New Roman"/>
        </w:rPr>
      </w:pPr>
      <w:r>
        <w:rPr>
          <w:rFonts w:ascii="Times New Roman" w:hAnsi="Times New Roman" w:cs="Times New Roman"/>
        </w:rPr>
        <mc:AlternateContent>
          <mc:Choice Requires="wps">
            <w:drawing>
              <wp:anchor distT="0" distB="0" distL="114300" distR="114300" simplePos="0" relativeHeight="251676672" behindDoc="0" locked="0" layoutInCell="1" allowOverlap="1">
                <wp:simplePos x="0" y="0"/>
                <wp:positionH relativeFrom="column">
                  <wp:posOffset>1132205</wp:posOffset>
                </wp:positionH>
                <wp:positionV relativeFrom="paragraph">
                  <wp:posOffset>99060</wp:posOffset>
                </wp:positionV>
                <wp:extent cx="2734945" cy="495300"/>
                <wp:effectExtent l="4445" t="4445" r="22860" b="14605"/>
                <wp:wrapNone/>
                <wp:docPr id="18" name="文本框 39"/>
                <wp:cNvGraphicFramePr/>
                <a:graphic xmlns:a="http://schemas.openxmlformats.org/drawingml/2006/main">
                  <a:graphicData uri="http://schemas.microsoft.com/office/word/2010/wordprocessingShape">
                    <wps:wsp>
                      <wps:cNvSpPr txBox="1"/>
                      <wps:spPr>
                        <a:xfrm>
                          <a:off x="0" y="0"/>
                          <a:ext cx="2734945" cy="49530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仿宋_GB2312" w:eastAsia="仿宋_GB2312"/>
                                <w:sz w:val="32"/>
                                <w:szCs w:val="32"/>
                              </w:rPr>
                            </w:pPr>
                            <w:r>
                              <w:rPr>
                                <w:rFonts w:hint="eastAsia" w:ascii="仿宋_GB2312" w:eastAsia="仿宋_GB2312"/>
                                <w:sz w:val="32"/>
                                <w:szCs w:val="32"/>
                              </w:rPr>
                              <w:t>登记，呈单位主要负责人阅示</w:t>
                            </w:r>
                          </w:p>
                        </w:txbxContent>
                      </wps:txbx>
                      <wps:bodyPr upright="1"/>
                    </wps:wsp>
                  </a:graphicData>
                </a:graphic>
              </wp:anchor>
            </w:drawing>
          </mc:Choice>
          <mc:Fallback>
            <w:pict>
              <v:shape id="文本框 39" o:spid="_x0000_s1026" o:spt="202" type="#_x0000_t202" style="position:absolute;left:0pt;margin-left:89.15pt;margin-top:7.8pt;height:39pt;width:215.35pt;z-index:251676672;mso-width-relative:page;mso-height-relative:page;" fillcolor="#FFFFFF" filled="t" stroked="t" coordsize="21600,21600" o:gfxdata="UEsDBAoAAAAAAIdO4kAAAAAAAAAAAAAAAAAEAAAAZHJzL1BLAwQUAAAACACHTuJAOvQvItcAAAAJ&#10;AQAADwAAAGRycy9kb3ducmV2LnhtbE2Py07DMBBF90j8gzVIbBC1S8BNQpwukECwg4Jg68bTJMKP&#10;YLtp+XuGFezmao7uo1kfnWUzxjQGr2C5EMDQd8GMvlfw9np/WQJLWXujbfCo4BsTrNvTk0bXJhz8&#10;C86b3DMy8anWCoacp5rz1A3odFqECT39diE6nUnGnpuoD2TuLL8SQnKnR08Jg57wbsDuc7N3Csrr&#10;x/kjPRXP753c2SpfrOaHr6jU+dlS3ALLeMx/MPzWp+rQUqdt2HuTmCW9KgtC6biRwAiQoqJxWwVV&#10;IYG3Df+/oP0BUEsDBBQAAAAIAIdO4kBf1WQT8wEAAOoDAAAOAAAAZHJzL2Uyb0RvYy54bWytU0uO&#10;EzEQ3SNxB8t70j35AGmlMxKEsEGANHCAij/dlvyT7Ul3LgA3YMWGPefKOabszGRmgAVC9MJdtp+f&#10;X70qry5Ho8lehKicbenFpKZEWOa4sl1LP3/aPntJSUxgOWhnRUsPItLL9dMnq8E3Yup6p7kIBEls&#10;bAbf0j4l31RVZL0wECfOC4ub0gUDCaehq3iAAdmNrqZ1/bwaXOA+OCZixNXNaZOuC7+UgqUPUkaR&#10;iG4paktlDGXc5bFar6DpAvhesVsZ8A8qDCiLl56pNpCAXAf1G5VRLLjoZJowZyonpWKi5IDZXNS/&#10;ZHPVgxclFzQn+rNN8f/Rsvf7j4EojrXDSlkwWKPjt6/H7z+PP76Q2TIbNPjYIO7KIzKNr9yI4Lv1&#10;iIs571EGk/+YEcF9tPpwtleMiTBcnL6YzZfzBSUM9+bLxawu/lf3p32I6a1whuSgpQHLV1yF/buY&#10;UAlC7yD5sui04luldZmEbvdaB7IHLPW2fFkkHnkE05YMLV0uplkHYMdJDQlD49GDaLty36MT8SFx&#10;Xb4/EWdhG4j9SUBhyDBojEoilKgXwN9YTtLBo80WHwTNYozglGiB7ydHBZlA6b9BYnbaYpK5RKdS&#10;5CiNuxFpcrhz/IBlu/ZBdT1aWgpX4NhQxZ3b5s8d+3BeSO+f6Po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OvQvItcAAAAJAQAADwAAAAAAAAABACAAAAAiAAAAZHJzL2Rvd25yZXYueG1sUEsBAhQA&#10;FAAAAAgAh07iQF/VZBPzAQAA6gMAAA4AAAAAAAAAAQAgAAAAJgEAAGRycy9lMm9Eb2MueG1sUEsF&#10;BgAAAAAGAAYAWQEAAIsFAAAAAA==&#10;">
                <v:fill on="t" focussize="0,0"/>
                <v:stroke color="#000000" joinstyle="miter"/>
                <v:imagedata o:title=""/>
                <o:lock v:ext="edit" aspectratio="f"/>
                <v:textbox>
                  <w:txbxContent>
                    <w:p>
                      <w:pPr>
                        <w:jc w:val="center"/>
                        <w:rPr>
                          <w:rFonts w:ascii="仿宋_GB2312" w:eastAsia="仿宋_GB2312"/>
                          <w:sz w:val="32"/>
                          <w:szCs w:val="32"/>
                        </w:rPr>
                      </w:pPr>
                      <w:r>
                        <w:rPr>
                          <w:rFonts w:hint="eastAsia" w:ascii="仿宋_GB2312" w:eastAsia="仿宋_GB2312"/>
                          <w:sz w:val="32"/>
                          <w:szCs w:val="32"/>
                        </w:rPr>
                        <w:t>登记，呈单位主要负责人阅示</w:t>
                      </w:r>
                    </w:p>
                  </w:txbxContent>
                </v:textbox>
              </v:shape>
            </w:pict>
          </mc:Fallback>
        </mc:AlternateContent>
      </w:r>
    </w:p>
    <w:p>
      <w:pPr>
        <w:spacing w:line="640" w:lineRule="exact"/>
        <w:rPr>
          <w:rFonts w:ascii="Times New Roman" w:hAnsi="Times New Roman" w:cs="Times New Roman"/>
        </w:rPr>
      </w:pPr>
      <w:r>
        <w:rPr>
          <w:rFonts w:ascii="Times New Roman" w:hAnsi="Times New Roman" w:cs="Times New Roman"/>
        </w:rPr>
        <mc:AlternateContent>
          <mc:Choice Requires="wps">
            <w:drawing>
              <wp:anchor distT="0" distB="0" distL="114300" distR="114300" simplePos="0" relativeHeight="251671552" behindDoc="0" locked="0" layoutInCell="1" allowOverlap="1">
                <wp:simplePos x="0" y="0"/>
                <wp:positionH relativeFrom="column">
                  <wp:posOffset>2733675</wp:posOffset>
                </wp:positionH>
                <wp:positionV relativeFrom="paragraph">
                  <wp:posOffset>198120</wp:posOffset>
                </wp:positionV>
                <wp:extent cx="635" cy="396240"/>
                <wp:effectExtent l="37465" t="0" r="38100" b="3810"/>
                <wp:wrapNone/>
                <wp:docPr id="21" name="直线 33"/>
                <wp:cNvGraphicFramePr/>
                <a:graphic xmlns:a="http://schemas.openxmlformats.org/drawingml/2006/main">
                  <a:graphicData uri="http://schemas.microsoft.com/office/word/2010/wordprocessingShape">
                    <wps:wsp>
                      <wps:cNvCnPr/>
                      <wps:spPr>
                        <a:xfrm>
                          <a:off x="0" y="0"/>
                          <a:ext cx="635" cy="396240"/>
                        </a:xfrm>
                        <a:prstGeom prst="line">
                          <a:avLst/>
                        </a:prstGeom>
                        <a:ln w="9525" cap="flat" cmpd="sng">
                          <a:solidFill>
                            <a:srgbClr val="000000"/>
                          </a:solidFill>
                          <a:prstDash val="solid"/>
                          <a:headEnd type="none" w="med" len="med"/>
                          <a:tailEnd type="triangle" w="med" len="med"/>
                        </a:ln>
                      </wps:spPr>
                      <wps:bodyPr upright="1"/>
                    </wps:wsp>
                  </a:graphicData>
                </a:graphic>
              </wp:anchor>
            </w:drawing>
          </mc:Choice>
          <mc:Fallback>
            <w:pict>
              <v:line id="直线 33" o:spid="_x0000_s1026" o:spt="20" style="position:absolute;left:0pt;margin-left:215.25pt;margin-top:15.6pt;height:31.2pt;width:0.05pt;z-index:251671552;mso-width-relative:page;mso-height-relative:page;" filled="f" stroked="t" coordsize="21600,21600" o:gfxdata="UEsDBAoAAAAAAIdO4kAAAAAAAAAAAAAAAAAEAAAAZHJzL1BLAwQUAAAACACHTuJA4R+RE9oAAAAJ&#10;AQAADwAAAGRycy9kb3ducmV2LnhtbE2PwU7DMAyG70i8Q2QkbizpClVXmu6ANC4bTNsQGresMW1F&#10;k1RJupW3x5zgaPvT7+8vl5Pp2Rl96JyVkMwEMLS1051tJLwdVnc5sBCV1ap3FiV8Y4BldX1VqkK7&#10;i93heR8bRiE2FEpCG+NQcB7qFo0KMzegpdun80ZFGn3DtVcXCjc9nwuRcaM6Sx9aNeBTi/XXfjQS&#10;dpvVOn9fj1PtP56T18N283IMuZS3N4l4BBZxin8w/OqTOlTkdHKj1YH1Eu5T8UCohDSZAyOAFhmw&#10;k4RFmgGvSv6/QfUDUEsDBBQAAAAIAIdO4kDSVkhg1wEAAJQDAAAOAAAAZHJzL2Uyb0RvYy54bWyt&#10;U0uOEzEQ3SNxB8t70vkwEdNKZxYThg2CSMABKv50W/JPLk86OQvXYMWG48w1KDsh4SM2iCycclX5&#10;1atX1au7g7NsrxKa4Ds+m0w5U14EaXzf8U8fH1684gwzeAk2eNXxo0J+t37+bDXGVs3DEKxUiRGI&#10;x3aMHR9yjm3ToBiUA5yEqDwFdUgOMl1T38gEI6E728yn02UzhiRjCkIhkndzCvJ1xddaifxea1SZ&#10;2Y4Tt1zPVM9dOZv1Cto+QRyMONOAf2DhwHgqeoHaQAb2mMwfUM6IFDDoPBHBNUFrI1TtgbqZTX/r&#10;5sMAUdVeSByMF5nw/8GKd/ttYkZ2fD7jzIOjGT19/vL09RtbLIo6Y8SWku79Np1vGLeptHrQyZV/&#10;aoIdqqLHi6LqkJkg53Jxw5kg/+J2OX9Z5W6uL2PC/EYFx4rRcWt86RZa2L/FTNUo9UdKcVvPxo7f&#10;3swLJtCyaAuZTBeJPvq+vsVgjXww1pYXmPrdvU1sD2X89Vd6Itxf0kqRDeBwyquh02IMCuRrL1k+&#10;RtLF0wbzQsEpyZlVtPDFIkBoMxh7zczJgO/tX7KpvPXEokh7ErNYuyCPNIrHmEw/kBqzyrREaPSV&#10;83lNy279fK9I149p/R1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DhH5ET2gAAAAkBAAAPAAAAAAAA&#10;AAEAIAAAACIAAABkcnMvZG93bnJldi54bWxQSwECFAAUAAAACACHTuJA0lZIYNcBAACUAwAADgAA&#10;AAAAAAABACAAAAApAQAAZHJzL2Uyb0RvYy54bWxQSwUGAAAAAAYABgBZAQAAcgUAAAAA&#10;">
                <v:fill on="f" focussize="0,0"/>
                <v:stroke color="#000000" joinstyle="round" endarrow="block"/>
                <v:imagedata o:title=""/>
                <o:lock v:ext="edit" aspectratio="f"/>
              </v:line>
            </w:pict>
          </mc:Fallback>
        </mc:AlternateContent>
      </w:r>
    </w:p>
    <w:p>
      <w:pPr>
        <w:spacing w:line="640" w:lineRule="exact"/>
        <w:rPr>
          <w:rFonts w:ascii="Times New Roman" w:hAnsi="Times New Roman" w:cs="Times New Roman"/>
        </w:rPr>
      </w:pPr>
      <w:r>
        <w:rPr>
          <w:rFonts w:ascii="Times New Roman" w:hAnsi="Times New Roman" w:cs="Times New Roman"/>
        </w:rPr>
        <mc:AlternateContent>
          <mc:Choice Requires="wps">
            <w:drawing>
              <wp:anchor distT="0" distB="0" distL="114300" distR="114300" simplePos="0" relativeHeight="251666432" behindDoc="0" locked="0" layoutInCell="1" allowOverlap="1">
                <wp:simplePos x="0" y="0"/>
                <wp:positionH relativeFrom="column">
                  <wp:posOffset>1800225</wp:posOffset>
                </wp:positionH>
                <wp:positionV relativeFrom="paragraph">
                  <wp:posOffset>198120</wp:posOffset>
                </wp:positionV>
                <wp:extent cx="1866900" cy="495300"/>
                <wp:effectExtent l="5080" t="4445" r="13970" b="14605"/>
                <wp:wrapNone/>
                <wp:docPr id="16" name="文本框 28"/>
                <wp:cNvGraphicFramePr/>
                <a:graphic xmlns:a="http://schemas.openxmlformats.org/drawingml/2006/main">
                  <a:graphicData uri="http://schemas.microsoft.com/office/word/2010/wordprocessingShape">
                    <wps:wsp>
                      <wps:cNvSpPr txBox="1"/>
                      <wps:spPr>
                        <a:xfrm>
                          <a:off x="0" y="0"/>
                          <a:ext cx="1866900" cy="49530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仿宋_GB2312" w:eastAsia="仿宋_GB2312"/>
                                <w:sz w:val="32"/>
                                <w:szCs w:val="32"/>
                              </w:rPr>
                            </w:pPr>
                            <w:r>
                              <w:rPr>
                                <w:rFonts w:hint="eastAsia" w:ascii="仿宋_GB2312" w:eastAsia="仿宋_GB2312"/>
                                <w:sz w:val="32"/>
                                <w:szCs w:val="32"/>
                              </w:rPr>
                              <w:t>落实具体办理人员</w:t>
                            </w:r>
                          </w:p>
                        </w:txbxContent>
                      </wps:txbx>
                      <wps:bodyPr upright="1"/>
                    </wps:wsp>
                  </a:graphicData>
                </a:graphic>
              </wp:anchor>
            </w:drawing>
          </mc:Choice>
          <mc:Fallback>
            <w:pict>
              <v:shape id="文本框 28" o:spid="_x0000_s1026" o:spt="202" type="#_x0000_t202" style="position:absolute;left:0pt;margin-left:141.75pt;margin-top:15.6pt;height:39pt;width:147pt;z-index:251666432;mso-width-relative:page;mso-height-relative:page;" fillcolor="#FFFFFF" filled="t" stroked="t" coordsize="21600,21600" o:gfxdata="UEsDBAoAAAAAAIdO4kAAAAAAAAAAAAAAAAAEAAAAZHJzL1BLAwQUAAAACACHTuJAeTOn69kAAAAK&#10;AQAADwAAAGRycy9kb3ducmV2LnhtbE2PwU7DMAyG70i8Q2QkLoglbdnalaY7IIHgBgPBNWuytiJx&#10;SpJ14+0xJzja/vT7+5vNyVk2mxBHjxKyhQBmsPN6xF7C2+v9dQUsJoVaWY9GwreJsGnPzxpVa3/E&#10;FzNvU88oBGOtJAwpTTXnsRuMU3HhJ4N02/vgVKIx9FwHdaRwZ3kuxIo7NSJ9GNRk7gbTfW4PTkJ1&#10;8zh/xKfi+b1b7e06XZXzw1eQ8vIiE7fAkjmlPxh+9UkdWnLa+QPqyKyEvCqWhEooshwYAcuypMWO&#10;SLHOgbcN/1+h/QFQSwMEFAAAAAgAh07iQG1EdcjvAQAA6gMAAA4AAABkcnMvZTJvRG9jLnhtbK1T&#10;S44TMRDdI3EHy3vSPYFESSudkSCEDQKkgQNU/Om25J9sT7pzAbgBKzbsOVfOQdnJZGaABUL0wl12&#10;PT9XvWevrkejyV6EqJxt6dWkpkRY5riyXUs/fdw+W1ASE1gO2lnR0oOI9Hr99Mlq8I2Yut5pLgJB&#10;Ehubwbe0T8k3VRVZLwzEifPCYlK6YCDhNHQVDzAgu9HVtK7n1eAC98ExESOubk5Jui78UgqW3ksZ&#10;RSK6pVhbKmMo4y6P1XoFTRfA94qdy4B/qMKAsnjohWoDCchtUL9RGcWCi06mCXOmclIqJkoP2M1V&#10;/Us3Nz14UXpBcaK/yBT/Hy17t/8QiOLo3ZwSCwY9On79cvz24/j9M5kuskCDjw3ibjwi0/jSjQi+&#10;W4+4mPseZTD5jx0RzKPUh4u8YkyE5U2L+XxZY4ph7sVy9hxjpK/ud/sQ0xvhDMlBSwPaV1SF/duY&#10;TtA7SD4sOq34VmldJqHbvdKB7AGt3pbvzP4Ipi0ZWrqcTWdYB+CNkxoShsajBtF25bxHO+JD4rp8&#10;fyLOhW0g9qcCCkOGQWNUEqFEvQD+2nKSDh5ltvggaC7GCE6JFvh+clSQCZT+GyRqpy1KmC06WZGj&#10;NO5GpMnhzvED2nbrg+p6lLQYV+B4oYr258ufb+zDeSG9f6Lr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Hkzp+vZAAAACgEAAA8AAAAAAAAAAQAgAAAAIgAAAGRycy9kb3ducmV2LnhtbFBLAQIUABQA&#10;AAAIAIdO4kBtRHXI7wEAAOoDAAAOAAAAAAAAAAEAIAAAACgBAABkcnMvZTJvRG9jLnhtbFBLBQYA&#10;AAAABgAGAFkBAACJBQAAAAA=&#10;">
                <v:fill on="t" focussize="0,0"/>
                <v:stroke color="#000000" joinstyle="miter"/>
                <v:imagedata o:title=""/>
                <o:lock v:ext="edit" aspectratio="f"/>
                <v:textbox>
                  <w:txbxContent>
                    <w:p>
                      <w:pPr>
                        <w:jc w:val="center"/>
                        <w:rPr>
                          <w:rFonts w:ascii="仿宋_GB2312" w:eastAsia="仿宋_GB2312"/>
                          <w:sz w:val="32"/>
                          <w:szCs w:val="32"/>
                        </w:rPr>
                      </w:pPr>
                      <w:r>
                        <w:rPr>
                          <w:rFonts w:hint="eastAsia" w:ascii="仿宋_GB2312" w:eastAsia="仿宋_GB2312"/>
                          <w:sz w:val="32"/>
                          <w:szCs w:val="32"/>
                        </w:rPr>
                        <w:t>落实具体办理人员</w:t>
                      </w:r>
                    </w:p>
                  </w:txbxContent>
                </v:textbox>
              </v:shape>
            </w:pict>
          </mc:Fallback>
        </mc:AlternateContent>
      </w:r>
    </w:p>
    <w:p>
      <w:pPr>
        <w:spacing w:line="640" w:lineRule="exact"/>
        <w:rPr>
          <w:rFonts w:ascii="Times New Roman" w:hAnsi="Times New Roman" w:cs="Times New Roman"/>
        </w:rPr>
      </w:pPr>
      <w:r>
        <w:rPr>
          <w:rFonts w:ascii="Times New Roman" w:hAnsi="Times New Roman" w:cs="Times New Roman"/>
        </w:rPr>
        <mc:AlternateContent>
          <mc:Choice Requires="wps">
            <w:drawing>
              <wp:anchor distT="0" distB="0" distL="114300" distR="114300" simplePos="0" relativeHeight="251672576" behindDoc="0" locked="0" layoutInCell="1" allowOverlap="1">
                <wp:simplePos x="0" y="0"/>
                <wp:positionH relativeFrom="column">
                  <wp:posOffset>2733675</wp:posOffset>
                </wp:positionH>
                <wp:positionV relativeFrom="paragraph">
                  <wp:posOffset>297180</wp:posOffset>
                </wp:positionV>
                <wp:extent cx="635" cy="396240"/>
                <wp:effectExtent l="37465" t="0" r="38100" b="3810"/>
                <wp:wrapNone/>
                <wp:docPr id="14" name="直线 34"/>
                <wp:cNvGraphicFramePr/>
                <a:graphic xmlns:a="http://schemas.openxmlformats.org/drawingml/2006/main">
                  <a:graphicData uri="http://schemas.microsoft.com/office/word/2010/wordprocessingShape">
                    <wps:wsp>
                      <wps:cNvCnPr/>
                      <wps:spPr>
                        <a:xfrm>
                          <a:off x="0" y="0"/>
                          <a:ext cx="635" cy="396240"/>
                        </a:xfrm>
                        <a:prstGeom prst="line">
                          <a:avLst/>
                        </a:prstGeom>
                        <a:ln w="9525" cap="flat" cmpd="sng">
                          <a:solidFill>
                            <a:srgbClr val="000000"/>
                          </a:solidFill>
                          <a:prstDash val="solid"/>
                          <a:headEnd type="none" w="med" len="med"/>
                          <a:tailEnd type="triangle" w="med" len="med"/>
                        </a:ln>
                      </wps:spPr>
                      <wps:bodyPr upright="1"/>
                    </wps:wsp>
                  </a:graphicData>
                </a:graphic>
              </wp:anchor>
            </w:drawing>
          </mc:Choice>
          <mc:Fallback>
            <w:pict>
              <v:line id="直线 34" o:spid="_x0000_s1026" o:spt="20" style="position:absolute;left:0pt;margin-left:215.25pt;margin-top:23.4pt;height:31.2pt;width:0.05pt;z-index:251672576;mso-width-relative:page;mso-height-relative:page;" filled="f" stroked="t" coordsize="21600,21600" o:gfxdata="UEsDBAoAAAAAAIdO4kAAAAAAAAAAAAAAAAAEAAAAZHJzL1BLAwQUAAAACACHTuJAcy+WJ9kAAAAK&#10;AQAADwAAAGRycy9kb3ducmV2LnhtbE2PQU/DMAyF70j8h8hI3FjSAVVXmu6ANC4boG1oglvWmLai&#10;caom3cq/x5zgZvt9en6vWE6uEyccQutJQzJTIJAqb1uqNbztVzcZiBANWdN5Qg3fGGBZXl4UJrf+&#10;TFs87WIt2IRCbjQ0Mfa5lKFq0Jkw8z0Sa59+cCbyOtTSDubM5q6Tc6VS6UxL/KExPT42WH3tRqdh&#10;u1mts8N6nKrh4yl52b9unt9DpvX1VaIeQESc4h8Mv/E5OpSc6ehHskF0Gu5u1T2jPKRcgQE+pCCO&#10;TKrFHGRZyP8Vyh9QSwMEFAAAAAgAh07iQLZcIsrYAQAAlAMAAA4AAABkcnMvZTJvRG9jLnhtbK1T&#10;S24bMQzdF+gdBO3r8S9GM/A4izjJpmgNNDkALWlmBOgHUfHYZ+k1uuqmx8k1SsmO3Q+6KeqFTJHU&#10;4+MjZ3mzt4btVETtXcMnozFnygkvtesa/vR4/+49Z5jASTDeqYYfFPKb1ds3yyHUaup7b6SKjEAc&#10;1kNoeJ9SqKsKRa8s4MgH5SjY+mgh0TV2lYwwELo11XQ8XlSDjzJELxQiedfHIF8V/LZVIn1qW1SJ&#10;mYYTt1TOWM5tPqvVEuouQui1ONGAf2BhQTsqeoZaQwL2HPUfUFaL6NG3aSS8rXzbaqFKD9TNZPxb&#10;N597CKr0QuJgOMuE/w9WfNxtItOSZjfnzIGlGb18+fry7TubzbM6Q8Cakm7dJp5uGDYxt7pvo83/&#10;1ATbF0UPZ0XVPjFBzsXsijNB/tn1YjovcleXlyFielDesmw03GiXu4Uadh8wUTVKfU3JbuPY0PDr&#10;q2nGBFqW1kAi0waij64rb9EbLe+1MfkFxm57ayLbQR5/+eWeCPeXtFxkDdgf80rouBi9AnnnJEuH&#10;QLo42mCeKVglOTOKFj5bBAh1Am0umSlqcJ35SzaVN45YZGmPYmZr6+WBRvEcou56UmNSmOYIjb5w&#10;Pq1p3q2f7wXp8jGtfg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BzL5Yn2QAAAAoBAAAPAAAAAAAA&#10;AAEAIAAAACIAAABkcnMvZG93bnJldi54bWxQSwECFAAUAAAACACHTuJAtlwiytgBAACUAwAADgAA&#10;AAAAAAABACAAAAAoAQAAZHJzL2Uyb0RvYy54bWxQSwUGAAAAAAYABgBZAQAAcgUAAAAA&#10;">
                <v:fill on="f" focussize="0,0"/>
                <v:stroke color="#000000" joinstyle="round" endarrow="block"/>
                <v:imagedata o:title=""/>
                <o:lock v:ext="edit" aspectratio="f"/>
              </v:line>
            </w:pict>
          </mc:Fallback>
        </mc:AlternateContent>
      </w:r>
    </w:p>
    <w:p>
      <w:pPr>
        <w:spacing w:line="640" w:lineRule="exact"/>
        <w:rPr>
          <w:rFonts w:ascii="Times New Roman" w:hAnsi="Times New Roman" w:cs="Times New Roman"/>
        </w:rPr>
      </w:pPr>
      <w:r>
        <w:rPr>
          <w:rFonts w:ascii="Times New Roman" w:hAnsi="Times New Roman" w:cs="Times New Roman"/>
        </w:rPr>
        <mc:AlternateContent>
          <mc:Choice Requires="wps">
            <w:drawing>
              <wp:anchor distT="0" distB="0" distL="114300" distR="114300" simplePos="0" relativeHeight="251667456" behindDoc="0" locked="0" layoutInCell="1" allowOverlap="1">
                <wp:simplePos x="0" y="0"/>
                <wp:positionH relativeFrom="column">
                  <wp:posOffset>200025</wp:posOffset>
                </wp:positionH>
                <wp:positionV relativeFrom="paragraph">
                  <wp:posOffset>297180</wp:posOffset>
                </wp:positionV>
                <wp:extent cx="5000625" cy="792480"/>
                <wp:effectExtent l="5080" t="4445" r="4445" b="22225"/>
                <wp:wrapNone/>
                <wp:docPr id="20" name="文本框 29"/>
                <wp:cNvGraphicFramePr/>
                <a:graphic xmlns:a="http://schemas.openxmlformats.org/drawingml/2006/main">
                  <a:graphicData uri="http://schemas.microsoft.com/office/word/2010/wordprocessingShape">
                    <wps:wsp>
                      <wps:cNvSpPr txBox="1"/>
                      <wps:spPr>
                        <a:xfrm>
                          <a:off x="0" y="0"/>
                          <a:ext cx="5000625" cy="79248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480" w:lineRule="exact"/>
                              <w:jc w:val="center"/>
                              <w:rPr>
                                <w:rFonts w:ascii="仿宋_GB2312" w:eastAsia="仿宋_GB2312"/>
                                <w:sz w:val="32"/>
                                <w:szCs w:val="32"/>
                              </w:rPr>
                            </w:pPr>
                            <w:r>
                              <w:rPr>
                                <w:rFonts w:hint="eastAsia" w:ascii="仿宋_GB2312" w:eastAsia="仿宋_GB2312"/>
                                <w:sz w:val="32"/>
                                <w:szCs w:val="32"/>
                              </w:rPr>
                              <w:t>与代表委员沟通，了解情况。针对代表委员提出的问题进一步核实调查，提出解决办法，组织办理</w:t>
                            </w:r>
                          </w:p>
                        </w:txbxContent>
                      </wps:txbx>
                      <wps:bodyPr upright="1"/>
                    </wps:wsp>
                  </a:graphicData>
                </a:graphic>
              </wp:anchor>
            </w:drawing>
          </mc:Choice>
          <mc:Fallback>
            <w:pict>
              <v:shape id="文本框 29" o:spid="_x0000_s1026" o:spt="202" type="#_x0000_t202" style="position:absolute;left:0pt;margin-left:15.75pt;margin-top:23.4pt;height:62.4pt;width:393.75pt;z-index:251667456;mso-width-relative:page;mso-height-relative:page;" fillcolor="#FFFFFF" filled="t" stroked="t" coordsize="21600,21600" o:gfxdata="UEsDBAoAAAAAAIdO4kAAAAAAAAAAAAAAAAAEAAAAZHJzL1BLAwQUAAAACACHTuJAfpG+1dgAAAAJ&#10;AQAADwAAAGRycy9kb3ducmV2LnhtbE2PwU7DMBBE70j8g7VIXBB1Qkuahjg9IIHgVgqCqxtvkwh7&#10;HWw3LX/PcoLjakaz79Xrk7NiwhAHTwryWQYCqfVmoE7B2+vDdQkiJk1GW0+o4BsjrJvzs1pXxh/p&#10;Badt6gSPUKy0gj6lsZIytj06HWd+ROJs74PTic/QSRP0kcedlTdZVkinB+IPvR7xvsf2c3twCsrF&#10;0/QRn+eb97bY21W6Wk6PX0Gpy4s8uwOR8JT+yvCLz+jQMNPOH8hEYRXM81tuKlgUbMB5ma/YbcfF&#10;ZV6AbGr536D5AVBLAwQUAAAACACHTuJA8iCdwPMBAADqAwAADgAAAGRycy9lMm9Eb2MueG1srVPL&#10;bhMxFN0j8Q+W92SmIwLNKJNKEMIGAVLhA278mLHkl2w3M/kB+ANWbNjzXfmOXjtt2kIXFWIWnmv7&#10;+vjcc66XF5PRZCdCVM529GxWUyIsc1zZvqNfv2xenFMSE1gO2lnR0b2I9GL1/Nly9K1o3OA0F4Eg&#10;iI3t6Ds6pOTbqopsEAbizHlhcVO6YCDhNPQVDzAiutFVU9evqtEF7oNjIkZcXR836argSylY+iRl&#10;FInojiK3VMZQxm0eq9US2j6AHxS7oQH/wMKAsnjpCWoNCchVUH9BGcWCi06mGXOmclIqJkoNWM1Z&#10;/Uc1lwN4UWpBcaI/yRT/Hyz7uPsciOIdbVAeCwY9Ovz4fvj5+/DrG2kWWaDRxxbzLj1mpumNm9Do&#10;2/WIi7nuSQaT/1gRwX3E2p/kFVMiDBfnNRrWzClhuPd60bw8L/pXd6d9iOm9cIbkoKMB7Suqwu5D&#10;TMgEU29T8mXRacU3SusyCf32rQ5kB2j1pnyZJB55kKYtGTu6mBcegB0nNSSkZDxqEG1f7ntwIt4H&#10;xhLweww4E1tDHI4ECkJOg9aoJEKJBgH8neUk7T3KbPFB0EzGCE6JFvh+clQyEyj9lEysTlssMlt0&#10;tCJHadpOCJPDreN7tO3KB9UPKGkxrqRjQxV1bpo/d+z9eQG9e6Kr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H6RvtXYAAAACQEAAA8AAAAAAAAAAQAgAAAAIgAAAGRycy9kb3ducmV2LnhtbFBLAQIU&#10;ABQAAAAIAIdO4kDyIJ3A8wEAAOoDAAAOAAAAAAAAAAEAIAAAACcBAABkcnMvZTJvRG9jLnhtbFBL&#10;BQYAAAAABgAGAFkBAACMBQAAAAA=&#10;">
                <v:fill on="t" focussize="0,0"/>
                <v:stroke color="#000000" joinstyle="miter"/>
                <v:imagedata o:title=""/>
                <o:lock v:ext="edit" aspectratio="f"/>
                <v:textbox>
                  <w:txbxContent>
                    <w:p>
                      <w:pPr>
                        <w:spacing w:line="480" w:lineRule="exact"/>
                        <w:jc w:val="center"/>
                        <w:rPr>
                          <w:rFonts w:ascii="仿宋_GB2312" w:eastAsia="仿宋_GB2312"/>
                          <w:sz w:val="32"/>
                          <w:szCs w:val="32"/>
                        </w:rPr>
                      </w:pPr>
                      <w:r>
                        <w:rPr>
                          <w:rFonts w:hint="eastAsia" w:ascii="仿宋_GB2312" w:eastAsia="仿宋_GB2312"/>
                          <w:sz w:val="32"/>
                          <w:szCs w:val="32"/>
                        </w:rPr>
                        <w:t>与代表委员沟通，了解情况。针对代表委员提出的问题进一步核实调查，提出解决办法，组织办理</w:t>
                      </w:r>
                    </w:p>
                  </w:txbxContent>
                </v:textbox>
              </v:shape>
            </w:pict>
          </mc:Fallback>
        </mc:AlternateContent>
      </w:r>
    </w:p>
    <w:p>
      <w:pPr>
        <w:spacing w:line="640" w:lineRule="exact"/>
        <w:rPr>
          <w:rFonts w:ascii="Times New Roman" w:hAnsi="Times New Roman" w:cs="Times New Roman"/>
        </w:rPr>
      </w:pPr>
    </w:p>
    <w:p>
      <w:pPr>
        <w:spacing w:line="640" w:lineRule="exact"/>
        <w:rPr>
          <w:rFonts w:ascii="Times New Roman" w:hAnsi="Times New Roman" w:cs="Times New Roman"/>
        </w:rPr>
      </w:pPr>
      <w:r>
        <w:rPr>
          <w:rFonts w:ascii="Times New Roman" w:hAnsi="Times New Roman" w:cs="Times New Roman"/>
        </w:rPr>
        <mc:AlternateContent>
          <mc:Choice Requires="wps">
            <w:drawing>
              <wp:anchor distT="0" distB="0" distL="114300" distR="114300" simplePos="0" relativeHeight="251674624" behindDoc="0" locked="0" layoutInCell="1" allowOverlap="1">
                <wp:simplePos x="0" y="0"/>
                <wp:positionH relativeFrom="column">
                  <wp:posOffset>2733675</wp:posOffset>
                </wp:positionH>
                <wp:positionV relativeFrom="paragraph">
                  <wp:posOffset>297180</wp:posOffset>
                </wp:positionV>
                <wp:extent cx="635" cy="297180"/>
                <wp:effectExtent l="37465" t="0" r="38100" b="7620"/>
                <wp:wrapNone/>
                <wp:docPr id="13" name="直线 36"/>
                <wp:cNvGraphicFramePr/>
                <a:graphic xmlns:a="http://schemas.openxmlformats.org/drawingml/2006/main">
                  <a:graphicData uri="http://schemas.microsoft.com/office/word/2010/wordprocessingShape">
                    <wps:wsp>
                      <wps:cNvCnPr/>
                      <wps:spPr>
                        <a:xfrm>
                          <a:off x="0" y="0"/>
                          <a:ext cx="635" cy="297180"/>
                        </a:xfrm>
                        <a:prstGeom prst="line">
                          <a:avLst/>
                        </a:prstGeom>
                        <a:ln w="9525" cap="flat" cmpd="sng">
                          <a:solidFill>
                            <a:srgbClr val="000000"/>
                          </a:solidFill>
                          <a:prstDash val="solid"/>
                          <a:headEnd type="none" w="med" len="med"/>
                          <a:tailEnd type="triangle" w="med" len="med"/>
                        </a:ln>
                      </wps:spPr>
                      <wps:bodyPr upright="1"/>
                    </wps:wsp>
                  </a:graphicData>
                </a:graphic>
              </wp:anchor>
            </w:drawing>
          </mc:Choice>
          <mc:Fallback>
            <w:pict>
              <v:line id="直线 36" o:spid="_x0000_s1026" o:spt="20" style="position:absolute;left:0pt;margin-left:215.25pt;margin-top:23.4pt;height:23.4pt;width:0.05pt;z-index:251674624;mso-width-relative:page;mso-height-relative:page;" filled="f" stroked="t" coordsize="21600,21600" o:gfxdata="UEsDBAoAAAAAAIdO4kAAAAAAAAAAAAAAAAAEAAAAZHJzL1BLAwQUAAAACACHTuJAV5XLsNkAAAAJ&#10;AQAADwAAAGRycy9kb3ducmV2LnhtbE2PQU/DMAyF70j8h8hI3FhaBlVXmu6ANC4boG1oglvWmLai&#10;caok3cq/x5zgZvs9PX+vXE62Fyf0oXOkIJ0lIJBqZzpqFLztVzc5iBA1Gd07QgXfGGBZXV6UujDu&#10;TFs87WIjOIRCoRW0MQ6FlKFu0eowcwMSa5/OWx159Y00Xp853PbyNkkyaXVH/KHVAz62WH/tRqtg&#10;u1mt88N6nGr/8ZS+7F83z+8hV+r6Kk0eQESc4p8ZfvEZHSpmOrqRTBC9grt5cs9WHjKuwAY+ZCCO&#10;ChbzDGRVyv8Nqh9QSwMEFAAAAAgAh07iQIzmXA3YAQAAlAMAAA4AAABkcnMvZTJvRG9jLnhtbK1T&#10;S24bMQzdF+gdBO3r8Qdxk4HHWcRNN0UboOkBaH1mBOgHSvHYZ+k1uuqmx8k1Ssmu3Q+6KeqFTJHU&#10;4+MjZ3W7d5btFCYTfMdnkylnyosgje87/unx/tU1ZymDl2CDVx0/qMRv1y9frMbYqnkYgpUKGYH4&#10;1I6x40POsW2aJAblIE1CVJ6COqCDTFfsG4kwErqzzXw6XTZjQBkxCJUSeTfHIF9XfK2VyB+0Tioz&#10;23HiluuJ9dyWs1mvoO0R4mDEiQb8AwsHxlPRM9QGMrAnNH9AOSMwpKDzRATXBK2NULUH6mY2/a2b&#10;jwNEVXshcVI8y5T+H6x4v3tAZiTNbsGZB0czev785fnrN7ZYFnXGmFpKuvMPeLql+ICl1b1GV/6p&#10;Cbavih7Oiqp9ZoKcy8UVZ4L885vXs+sqd3N5GTHltyo4VoyOW+NLt9DC7l3KVI1Sf6QUt/Vs7PjN&#10;1bxgAi2LtpDJdJHoJ9/XtylYI++NteVFwn57Z5HtoIy//kpPhPtLWimygTQc82rouBiDAvnGS5YP&#10;kXTxtMG8UHBKcmYVLXyxCBDaDMZeMjMa8L39SzaVt55YFGmPYhZrG+SBRvEU0fQDqTGrTEuERl85&#10;n9a07NbP94p0+ZjW3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BXlcuw2QAAAAkBAAAPAAAAAAAA&#10;AAEAIAAAACIAAABkcnMvZG93bnJldi54bWxQSwECFAAUAAAACACHTuJAjOZcDdgBAACUAwAADgAA&#10;AAAAAAABACAAAAAoAQAAZHJzL2Uyb0RvYy54bWxQSwUGAAAAAAYABgBZAQAAcgUAAAAA&#10;">
                <v:fill on="f" focussize="0,0"/>
                <v:stroke color="#000000" joinstyle="round" endarrow="block"/>
                <v:imagedata o:title=""/>
                <o:lock v:ext="edit" aspectratio="f"/>
              </v:line>
            </w:pict>
          </mc:Fallback>
        </mc:AlternateContent>
      </w:r>
    </w:p>
    <w:p>
      <w:pPr>
        <w:spacing w:line="640" w:lineRule="exact"/>
        <w:rPr>
          <w:rFonts w:ascii="Times New Roman" w:hAnsi="Times New Roman" w:cs="Times New Roman"/>
        </w:rPr>
      </w:pPr>
      <w:r>
        <w:rPr>
          <w:rFonts w:ascii="Times New Roman" w:hAnsi="Times New Roman" w:cs="Times New Roman"/>
        </w:rPr>
        <mc:AlternateContent>
          <mc:Choice Requires="wps">
            <w:drawing>
              <wp:anchor distT="0" distB="0" distL="114300" distR="114300" simplePos="0" relativeHeight="251669504" behindDoc="0" locked="0" layoutInCell="1" allowOverlap="1">
                <wp:simplePos x="0" y="0"/>
                <wp:positionH relativeFrom="column">
                  <wp:posOffset>368935</wp:posOffset>
                </wp:positionH>
                <wp:positionV relativeFrom="paragraph">
                  <wp:posOffset>198120</wp:posOffset>
                </wp:positionV>
                <wp:extent cx="4780280" cy="988060"/>
                <wp:effectExtent l="4445" t="5080" r="15875" b="16510"/>
                <wp:wrapNone/>
                <wp:docPr id="15" name="文本框 31"/>
                <wp:cNvGraphicFramePr/>
                <a:graphic xmlns:a="http://schemas.openxmlformats.org/drawingml/2006/main">
                  <a:graphicData uri="http://schemas.microsoft.com/office/word/2010/wordprocessingShape">
                    <wps:wsp>
                      <wps:cNvSpPr txBox="1"/>
                      <wps:spPr>
                        <a:xfrm>
                          <a:off x="0" y="0"/>
                          <a:ext cx="4780280" cy="9880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480" w:lineRule="exact"/>
                              <w:jc w:val="center"/>
                              <w:rPr>
                                <w:rFonts w:hint="eastAsia" w:ascii="仿宋_GB2312" w:eastAsia="仿宋_GB2312"/>
                                <w:sz w:val="32"/>
                                <w:szCs w:val="32"/>
                              </w:rPr>
                            </w:pPr>
                            <w:r>
                              <w:rPr>
                                <w:rFonts w:hint="eastAsia" w:ascii="仿宋_GB2312" w:eastAsia="仿宋_GB2312"/>
                                <w:sz w:val="32"/>
                                <w:szCs w:val="32"/>
                              </w:rPr>
                              <w:t>承办单位按标准格式起草办理复文，经单位主要负责人签字后，以正式文件编号印发给</w:t>
                            </w:r>
                            <w:r>
                              <w:rPr>
                                <w:rFonts w:hint="eastAsia" w:ascii="仿宋_GB2312" w:eastAsia="仿宋_GB2312"/>
                                <w:sz w:val="32"/>
                                <w:szCs w:val="32"/>
                                <w:lang w:eastAsia="zh-CN"/>
                              </w:rPr>
                              <w:t>区</w:t>
                            </w:r>
                            <w:r>
                              <w:rPr>
                                <w:rFonts w:hint="eastAsia" w:ascii="仿宋_GB2312" w:eastAsia="仿宋_GB2312"/>
                                <w:sz w:val="32"/>
                                <w:szCs w:val="32"/>
                              </w:rPr>
                              <w:t>人大代表</w:t>
                            </w:r>
                            <w:r>
                              <w:rPr>
                                <w:rFonts w:hint="eastAsia" w:ascii="仿宋_GB2312" w:eastAsia="仿宋_GB2312"/>
                                <w:sz w:val="32"/>
                                <w:szCs w:val="32"/>
                                <w:lang w:eastAsia="zh-CN"/>
                              </w:rPr>
                              <w:t>、区</w:t>
                            </w:r>
                            <w:r>
                              <w:rPr>
                                <w:rFonts w:hint="eastAsia" w:ascii="仿宋_GB2312" w:eastAsia="仿宋_GB2312"/>
                                <w:sz w:val="32"/>
                                <w:szCs w:val="32"/>
                              </w:rPr>
                              <w:t>政协委员，并抄报相关单位</w:t>
                            </w:r>
                          </w:p>
                        </w:txbxContent>
                      </wps:txbx>
                      <wps:bodyPr upright="1"/>
                    </wps:wsp>
                  </a:graphicData>
                </a:graphic>
              </wp:anchor>
            </w:drawing>
          </mc:Choice>
          <mc:Fallback>
            <w:pict>
              <v:shape id="文本框 31" o:spid="_x0000_s1026" o:spt="202" type="#_x0000_t202" style="position:absolute;left:0pt;margin-left:29.05pt;margin-top:15.6pt;height:77.8pt;width:376.4pt;z-index:251669504;mso-width-relative:page;mso-height-relative:page;" fillcolor="#FFFFFF" filled="t" stroked="t" coordsize="21600,21600" o:gfxdata="UEsDBAoAAAAAAIdO4kAAAAAAAAAAAAAAAAAEAAAAZHJzL1BLAwQUAAAACACHTuJAcDY5d9gAAAAJ&#10;AQAADwAAAGRycy9kb3ducmV2LnhtbE2PwU7DMBBE70j8g7VIXBC100Lqhjg9IIHgBgWVqxtvkwh7&#10;HWw3LX+POcFxNU8zb+v1yVk2YYiDJwXFTABDar0ZqFPw/vZwLYHFpMlo6wkVfGOEdXN+VuvK+CO9&#10;4rRJHcslFCutoE9prDiPbY9Ox5kfkXK298HplM/QcRP0MZc7y+dClNzpgfJCr0e877H93BycAnnz&#10;NH3E58XLti33dpWultPjV1Dq8qIQd8ASntIfDL/6WR2a7LTzBzKRWQW3ssikgkUxB5ZzWYgVsF0G&#10;ZSmBNzX//0HzA1BLAwQUAAAACACHTuJA07AsNfIBAADqAwAADgAAAGRycy9lMm9Eb2MueG1srVNL&#10;jhMxEN0jcQfLe9KdwAw9rXRGghA2CJAGDlDxp9uSf7I96c4F4Aas2LDnXDkHZWcm84EFQvTCXXY9&#10;P9d7ZS8vJ6PJToSonO3ofFZTIixzXNm+o58/bZ41lMQEloN2VnR0LyK9XD19shx9KxZucJqLQJDE&#10;xnb0HR1S8m1VRTYIA3HmvLCYlC4YSDgNfcUDjMhudLWo6/NqdIH74JiIEVfXxyRdFX4pBUsfpIwi&#10;Ed1RrC2VMZRxm8dqtYS2D+AHxW7KgH+owoCyeOiJag0JyHVQv1EZxYKLTqYZc6ZyUiomigZUM68f&#10;qbkawIuiBc2J/mRT/H+07P3uYyCKY+/OKLFgsEeHb18P338efnwhz+fZoNHHFnFXHpFpeuUmBN+u&#10;R1zMuicZTP6jIoJ5tHp/sldMiTBcfPGyqRcNphjmLpqmPi/+V3e7fYjprXCG5KCjAdtXXIXdu5iw&#10;EoTeQvJh0WnFN0rrMgn99rUOZAfY6k35cpG45QFMWzLi6WcLlMsAb5zUkDA0Hj2Iti/nPdgR7xPX&#10;5fsTcS5sDXE4FlAYMgxao5IIJRoE8DeWk7T3aLPFB0FzMUZwSrTA95Ojgkyg9N8gUZ22KDK36NiK&#10;HKVpOyFNDreO77Ft1z6ofkBLS+MKHC9Ucefm8ucbe39eSO+e6OoX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cDY5d9gAAAAJAQAADwAAAAAAAAABACAAAAAiAAAAZHJzL2Rvd25yZXYueG1sUEsBAhQA&#10;FAAAAAgAh07iQNOwLDXyAQAA6gMAAA4AAAAAAAAAAQAgAAAAJwEAAGRycy9lMm9Eb2MueG1sUEsF&#10;BgAAAAAGAAYAWQEAAIsFAAAAAA==&#10;">
                <v:fill on="t" focussize="0,0"/>
                <v:stroke color="#000000" joinstyle="miter"/>
                <v:imagedata o:title=""/>
                <o:lock v:ext="edit" aspectratio="f"/>
                <v:textbox>
                  <w:txbxContent>
                    <w:p>
                      <w:pPr>
                        <w:spacing w:line="480" w:lineRule="exact"/>
                        <w:jc w:val="center"/>
                        <w:rPr>
                          <w:rFonts w:hint="eastAsia" w:ascii="仿宋_GB2312" w:eastAsia="仿宋_GB2312"/>
                          <w:sz w:val="32"/>
                          <w:szCs w:val="32"/>
                        </w:rPr>
                      </w:pPr>
                      <w:r>
                        <w:rPr>
                          <w:rFonts w:hint="eastAsia" w:ascii="仿宋_GB2312" w:eastAsia="仿宋_GB2312"/>
                          <w:sz w:val="32"/>
                          <w:szCs w:val="32"/>
                        </w:rPr>
                        <w:t>承办单位按标准格式起草办理复文，经单位主要负责人签字后，以正式文件编号印发给</w:t>
                      </w:r>
                      <w:r>
                        <w:rPr>
                          <w:rFonts w:hint="eastAsia" w:ascii="仿宋_GB2312" w:eastAsia="仿宋_GB2312"/>
                          <w:sz w:val="32"/>
                          <w:szCs w:val="32"/>
                          <w:lang w:eastAsia="zh-CN"/>
                        </w:rPr>
                        <w:t>区</w:t>
                      </w:r>
                      <w:r>
                        <w:rPr>
                          <w:rFonts w:hint="eastAsia" w:ascii="仿宋_GB2312" w:eastAsia="仿宋_GB2312"/>
                          <w:sz w:val="32"/>
                          <w:szCs w:val="32"/>
                        </w:rPr>
                        <w:t>人大代表</w:t>
                      </w:r>
                      <w:r>
                        <w:rPr>
                          <w:rFonts w:hint="eastAsia" w:ascii="仿宋_GB2312" w:eastAsia="仿宋_GB2312"/>
                          <w:sz w:val="32"/>
                          <w:szCs w:val="32"/>
                          <w:lang w:eastAsia="zh-CN"/>
                        </w:rPr>
                        <w:t>、区</w:t>
                      </w:r>
                      <w:r>
                        <w:rPr>
                          <w:rFonts w:hint="eastAsia" w:ascii="仿宋_GB2312" w:eastAsia="仿宋_GB2312"/>
                          <w:sz w:val="32"/>
                          <w:szCs w:val="32"/>
                        </w:rPr>
                        <w:t>政协委员，并抄报相关单位</w:t>
                      </w:r>
                    </w:p>
                  </w:txbxContent>
                </v:textbox>
              </v:shape>
            </w:pict>
          </mc:Fallback>
        </mc:AlternateContent>
      </w:r>
    </w:p>
    <w:p>
      <w:pPr>
        <w:spacing w:line="640" w:lineRule="exact"/>
        <w:rPr>
          <w:rFonts w:ascii="Times New Roman" w:hAnsi="Times New Roman" w:cs="Times New Roman"/>
        </w:rPr>
      </w:pPr>
    </w:p>
    <w:p>
      <w:pPr>
        <w:spacing w:line="640" w:lineRule="exact"/>
        <w:rPr>
          <w:rFonts w:ascii="Times New Roman" w:hAnsi="Times New Roman" w:cs="Times New Roman"/>
        </w:rPr>
      </w:pPr>
      <w:r>
        <w:rPr>
          <w:rFonts w:ascii="Times New Roman" w:hAnsi="Times New Roman" w:cs="Times New Roman"/>
        </w:rPr>
        <mc:AlternateContent>
          <mc:Choice Requires="wps">
            <w:drawing>
              <wp:anchor distT="0" distB="0" distL="114300" distR="114300" simplePos="0" relativeHeight="251673600" behindDoc="0" locked="0" layoutInCell="1" allowOverlap="1">
                <wp:simplePos x="0" y="0"/>
                <wp:positionH relativeFrom="column">
                  <wp:posOffset>2743200</wp:posOffset>
                </wp:positionH>
                <wp:positionV relativeFrom="paragraph">
                  <wp:posOffset>373380</wp:posOffset>
                </wp:positionV>
                <wp:extent cx="635" cy="297180"/>
                <wp:effectExtent l="37465" t="0" r="38100" b="7620"/>
                <wp:wrapNone/>
                <wp:docPr id="11" name="直线 35"/>
                <wp:cNvGraphicFramePr/>
                <a:graphic xmlns:a="http://schemas.openxmlformats.org/drawingml/2006/main">
                  <a:graphicData uri="http://schemas.microsoft.com/office/word/2010/wordprocessingShape">
                    <wps:wsp>
                      <wps:cNvCnPr/>
                      <wps:spPr>
                        <a:xfrm>
                          <a:off x="0" y="0"/>
                          <a:ext cx="635" cy="297180"/>
                        </a:xfrm>
                        <a:prstGeom prst="line">
                          <a:avLst/>
                        </a:prstGeom>
                        <a:ln w="9525" cap="flat" cmpd="sng">
                          <a:solidFill>
                            <a:srgbClr val="000000"/>
                          </a:solidFill>
                          <a:prstDash val="solid"/>
                          <a:headEnd type="none" w="med" len="med"/>
                          <a:tailEnd type="triangle" w="med" len="med"/>
                        </a:ln>
                      </wps:spPr>
                      <wps:bodyPr upright="1"/>
                    </wps:wsp>
                  </a:graphicData>
                </a:graphic>
              </wp:anchor>
            </w:drawing>
          </mc:Choice>
          <mc:Fallback>
            <w:pict>
              <v:line id="直线 35" o:spid="_x0000_s1026" o:spt="20" style="position:absolute;left:0pt;margin-left:216pt;margin-top:29.4pt;height:23.4pt;width:0.05pt;z-index:251673600;mso-width-relative:page;mso-height-relative:page;" filled="f" stroked="t" coordsize="21600,21600" o:gfxdata="UEsDBAoAAAAAAIdO4kAAAAAAAAAAAAAAAAAEAAAAZHJzL1BLAwQUAAAACACHTuJACRs4AtkAAAAK&#10;AQAADwAAAGRycy9kb3ducmV2LnhtbE2PwU7DMAyG70i8Q2QkbizpYFNVmu6ANC4boG0IwS1rTFvR&#10;OFWSbuXtMSc42v70+/vL1eR6ccIQO08aspkCgVR721Gj4fWwvslBxGTImt4TavjGCKvq8qI0hfVn&#10;2uFpnxrBIRQLo6FNaSikjHWLzsSZH5D49umDM4nH0EgbzJnDXS/nSi2lMx3xh9YM+NBi/bUfnYbd&#10;dr3J3zbjVIePx+z58LJ9eo+51tdXmboHkXBKfzD86rM6VOx09CPZKHoNd7dz7pI0LHKuwAAvMhBH&#10;JtViCbIq5f8K1Q9QSwMEFAAAAAgAh07iQFh8Cd7WAQAAlAMAAA4AAABkcnMvZTJvRG9jLnhtbK1T&#10;S44TMRDdI3EHy3vS6aAZZlrpzGLCsEEQCThAxZ9uS/6p7EknZ+EarNhwnLkGZSckfMQGkYVTriq/&#10;evWqenm3d5btFCYTfM/b2Zwz5UWQxg89//Tx4cUNZymDl2CDVz0/qMTvVs+fLafYqUUYg5UKGYH4&#10;1E2x52POsWuaJEblIM1CVJ6COqCDTFccGokwEbqzzWI+v26mgDJiECol8q6PQb6q+Forkd9rnVRm&#10;tufELdcT67ktZ7NaQjcgxNGIEw34BxYOjKeiZ6g1ZGCPaP6AckZgSEHnmQiuCVoboWoP1E07/62b&#10;DyNEVXshcVI8y5T+H6x4t9sgM5Jm13LmwdGMnj5/efr6jb28KupMMXWUdO83eLqluMHS6l6jK//U&#10;BNtXRQ9nRdU+M0HOawJhgvyL21ftTZW7ubyMmPIbFRwrRs+t8aVb6GD3NmWqRqk/Uorbejb1/PZq&#10;UTCBlkVbyGS6SPSTH+rbFKyRD8ba8iLhsL23yHZQxl9/pSfC/SWtFFlDGo95NXRcjFGBfO0ly4dI&#10;unjaYF4oOCU5s4oWvlgECF0GYy+ZGQ34wf4lm8pbTyyKtEcxi7UN8kCjeIxohpHUaCvTEqHRV86n&#10;NS279fO9Il0+ptV3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CRs4AtkAAAAKAQAADwAAAAAAAAAB&#10;ACAAAAAiAAAAZHJzL2Rvd25yZXYueG1sUEsBAhQAFAAAAAgAh07iQFh8Cd7WAQAAlAMAAA4AAAAA&#10;AAAAAQAgAAAAKAEAAGRycy9lMm9Eb2MueG1sUEsFBgAAAAAGAAYAWQEAAHAFAAAAAA==&#10;">
                <v:fill on="f" focussize="0,0"/>
                <v:stroke color="#000000" joinstyle="round" endarrow="block"/>
                <v:imagedata o:title=""/>
                <o:lock v:ext="edit" aspectratio="f"/>
              </v:line>
            </w:pict>
          </mc:Fallback>
        </mc:AlternateContent>
      </w:r>
    </w:p>
    <w:p>
      <w:pPr>
        <w:spacing w:line="640" w:lineRule="exact"/>
        <w:rPr>
          <w:rFonts w:ascii="Times New Roman" w:hAnsi="Times New Roman" w:cs="Times New Roman"/>
        </w:rPr>
      </w:pPr>
      <w:r>
        <w:rPr>
          <w:rFonts w:ascii="Times New Roman" w:hAnsi="Times New Roman" w:cs="Times New Roman"/>
        </w:rPr>
        <mc:AlternateContent>
          <mc:Choice Requires="wps">
            <w:drawing>
              <wp:anchor distT="0" distB="0" distL="114300" distR="114300" simplePos="0" relativeHeight="251668480" behindDoc="0" locked="0" layoutInCell="1" allowOverlap="1">
                <wp:simplePos x="0" y="0"/>
                <wp:positionH relativeFrom="column">
                  <wp:posOffset>457200</wp:posOffset>
                </wp:positionH>
                <wp:positionV relativeFrom="paragraph">
                  <wp:posOffset>264160</wp:posOffset>
                </wp:positionV>
                <wp:extent cx="4693920" cy="792480"/>
                <wp:effectExtent l="5080" t="4445" r="6350" b="22225"/>
                <wp:wrapNone/>
                <wp:docPr id="12" name="文本框 30"/>
                <wp:cNvGraphicFramePr/>
                <a:graphic xmlns:a="http://schemas.openxmlformats.org/drawingml/2006/main">
                  <a:graphicData uri="http://schemas.microsoft.com/office/word/2010/wordprocessingShape">
                    <wps:wsp>
                      <wps:cNvSpPr txBox="1"/>
                      <wps:spPr>
                        <a:xfrm>
                          <a:off x="0" y="0"/>
                          <a:ext cx="4693920" cy="79248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480" w:lineRule="exact"/>
                              <w:jc w:val="center"/>
                              <w:rPr>
                                <w:rFonts w:ascii="仿宋_GB2312" w:eastAsia="仿宋_GB2312"/>
                                <w:sz w:val="32"/>
                                <w:szCs w:val="32"/>
                              </w:rPr>
                            </w:pPr>
                            <w:r>
                              <w:rPr>
                                <w:rFonts w:hint="eastAsia" w:ascii="仿宋_GB2312" w:eastAsia="仿宋_GB2312"/>
                                <w:sz w:val="32"/>
                                <w:szCs w:val="32"/>
                              </w:rPr>
                              <w:t>承办单位和代表委员见面，填写见面回执单，通报办理结果，代表委员（领衔人）签字</w:t>
                            </w:r>
                          </w:p>
                        </w:txbxContent>
                      </wps:txbx>
                      <wps:bodyPr upright="1"/>
                    </wps:wsp>
                  </a:graphicData>
                </a:graphic>
              </wp:anchor>
            </w:drawing>
          </mc:Choice>
          <mc:Fallback>
            <w:pict>
              <v:shape id="文本框 30" o:spid="_x0000_s1026" o:spt="202" type="#_x0000_t202" style="position:absolute;left:0pt;margin-left:36pt;margin-top:20.8pt;height:62.4pt;width:369.6pt;z-index:251668480;mso-width-relative:page;mso-height-relative:page;" fillcolor="#FFFFFF" filled="t" stroked="t" coordsize="21600,21600" o:gfxdata="UEsDBAoAAAAAAIdO4kAAAAAAAAAAAAAAAAAEAAAAZHJzL1BLAwQUAAAACACHTuJAV6eNstgAAAAJ&#10;AQAADwAAAGRycy9kb3ducmV2LnhtbE2PMU/DMBSEdyT+g/WQWBB1HCI3hDgdkECw0YLa1U1ekwj7&#10;OdhuWv49ZoLxdKe77+rV2Ro2ow+jIwVikQFDal03Uq/g4/3ptgQWoqZOG0eo4BsDrJrLi1pXnTvR&#10;GudN7FkqoVBpBUOMU8V5aAe0OizchJS8g/NWxyR9zzuvT6ncGp5nmeRWj5QWBj3h44Dt5+ZoFZTF&#10;y7wLr3dv21YezH28Wc7PX16p6yuRPQCLeI5/YfjFT+jQJKa9O1IXmFGwzNOVqKAQEljySyFyYPsU&#10;lLIA3tT8/4PmB1BLAwQUAAAACACHTuJA4IsSq/IBAADqAwAADgAAAGRycy9lMm9Eb2MueG1srVNL&#10;jhMxEN0jcQfLe9I9PR8mrXRGghA2CJAGDlDxp9uSf7I96c4F4Aas2LDnXDkHZWdIZoAFQvTCXXY9&#10;v6p6VV7cTEaTrQhROdvRs1lNibDMcWX7jn78sH52TUlMYDloZ0VHdyLSm+XTJ4vRt6Jxg9NcBIIk&#10;Nraj7+iQkm+rKrJBGIgz54VFp3TBQMJt6CseYER2o6umrq+q0QXug2MiRjxdHZx0WfilFCy9kzKK&#10;RHRHMbdU1lDWTV6r5QLaPoAfFLtPA/4hCwPKYtAj1QoSkLugfqMyigUXnUwz5kzlpFRMlBqwmrP6&#10;l2puB/Ci1ILiRH+UKf4/WvZ2+z4QxbF3DSUWDPZo/+Xz/uv3/bdP5LwINPrYIu7WIzJNL9yE4Cxc&#10;Po94mOueZDD5jxUR9KPUu6O8YkqE4eHF1fx83qCLoe/5vLm4LvTV6bYPMb0WzpBsdDRg+4qqsH0T&#10;E0ZE6E9IDhadVnyttC6b0G9e6kC2gK1ely8niVcewbQlY0fnl80l5gE4cVJDQtN41CDavsR7dCM+&#10;JK7L9yfinNgK4nBIoDAcpsuoJEKZs0EAf2U5STuPMlt8EDQnYwSnRAt8P9kqyARK/w0Sq9MWizy1&#10;Iltp2kxIk82N4zts250Pqh9Q0tK4AseBKurcD3+e2If7Qnp6oss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V6eNstgAAAAJAQAADwAAAAAAAAABACAAAAAiAAAAZHJzL2Rvd25yZXYueG1sUEsBAhQA&#10;FAAAAAgAh07iQOCLEqvyAQAA6gMAAA4AAAAAAAAAAQAgAAAAJwEAAGRycy9lMm9Eb2MueG1sUEsF&#10;BgAAAAAGAAYAWQEAAIsFAAAAAA==&#10;">
                <v:fill on="t" focussize="0,0"/>
                <v:stroke color="#000000" joinstyle="miter"/>
                <v:imagedata o:title=""/>
                <o:lock v:ext="edit" aspectratio="f"/>
                <v:textbox>
                  <w:txbxContent>
                    <w:p>
                      <w:pPr>
                        <w:spacing w:line="480" w:lineRule="exact"/>
                        <w:jc w:val="center"/>
                        <w:rPr>
                          <w:rFonts w:ascii="仿宋_GB2312" w:eastAsia="仿宋_GB2312"/>
                          <w:sz w:val="32"/>
                          <w:szCs w:val="32"/>
                        </w:rPr>
                      </w:pPr>
                      <w:r>
                        <w:rPr>
                          <w:rFonts w:hint="eastAsia" w:ascii="仿宋_GB2312" w:eastAsia="仿宋_GB2312"/>
                          <w:sz w:val="32"/>
                          <w:szCs w:val="32"/>
                        </w:rPr>
                        <w:t>承办单位和代表委员见面，填写见面回执单，通报办理结果，代表委员（领衔人）签字</w:t>
                      </w:r>
                    </w:p>
                  </w:txbxContent>
                </v:textbox>
              </v:shape>
            </w:pict>
          </mc:Fallback>
        </mc:AlternateContent>
      </w:r>
    </w:p>
    <w:p>
      <w:pPr>
        <w:spacing w:line="640" w:lineRule="exact"/>
        <w:rPr>
          <w:rFonts w:ascii="Times New Roman" w:hAnsi="Times New Roman" w:cs="Times New Roman"/>
        </w:rPr>
      </w:pPr>
    </w:p>
    <w:p>
      <w:pPr>
        <w:spacing w:line="640" w:lineRule="exact"/>
        <w:rPr>
          <w:rFonts w:ascii="Times New Roman" w:hAnsi="Times New Roman" w:cs="Times New Roman"/>
        </w:rPr>
      </w:pPr>
      <w:r>
        <w:rPr>
          <w:rFonts w:ascii="Times New Roman" w:hAnsi="Times New Roman" w:cs="Times New Roman"/>
        </w:rPr>
        <mc:AlternateContent>
          <mc:Choice Requires="wps">
            <w:drawing>
              <wp:anchor distT="0" distB="0" distL="114300" distR="114300" simplePos="0" relativeHeight="251675648" behindDoc="0" locked="0" layoutInCell="1" allowOverlap="1">
                <wp:simplePos x="0" y="0"/>
                <wp:positionH relativeFrom="column">
                  <wp:posOffset>2743200</wp:posOffset>
                </wp:positionH>
                <wp:positionV relativeFrom="paragraph">
                  <wp:posOffset>243840</wp:posOffset>
                </wp:positionV>
                <wp:extent cx="635" cy="297180"/>
                <wp:effectExtent l="37465" t="0" r="38100" b="7620"/>
                <wp:wrapNone/>
                <wp:docPr id="24" name="直线 37"/>
                <wp:cNvGraphicFramePr/>
                <a:graphic xmlns:a="http://schemas.openxmlformats.org/drawingml/2006/main">
                  <a:graphicData uri="http://schemas.microsoft.com/office/word/2010/wordprocessingShape">
                    <wps:wsp>
                      <wps:cNvCnPr/>
                      <wps:spPr>
                        <a:xfrm>
                          <a:off x="0" y="0"/>
                          <a:ext cx="635" cy="297180"/>
                        </a:xfrm>
                        <a:prstGeom prst="line">
                          <a:avLst/>
                        </a:prstGeom>
                        <a:ln w="9525" cap="flat" cmpd="sng">
                          <a:solidFill>
                            <a:srgbClr val="000000"/>
                          </a:solidFill>
                          <a:prstDash val="solid"/>
                          <a:headEnd type="none" w="med" len="med"/>
                          <a:tailEnd type="triangle" w="med" len="med"/>
                        </a:ln>
                      </wps:spPr>
                      <wps:bodyPr upright="1"/>
                    </wps:wsp>
                  </a:graphicData>
                </a:graphic>
              </wp:anchor>
            </w:drawing>
          </mc:Choice>
          <mc:Fallback>
            <w:pict>
              <v:line id="直线 37" o:spid="_x0000_s1026" o:spt="20" style="position:absolute;left:0pt;margin-left:216pt;margin-top:19.2pt;height:23.4pt;width:0.05pt;z-index:251675648;mso-width-relative:page;mso-height-relative:page;" filled="f" stroked="t" coordsize="21600,21600" o:gfxdata="UEsDBAoAAAAAAIdO4kAAAAAAAAAAAAAAAAAEAAAAZHJzL1BLAwQUAAAACACHTuJAWnL9u9oAAAAJ&#10;AQAADwAAAGRycy9kb3ducmV2LnhtbE2PwU7DMBBE70j8g7VI3KiTtCArjdMDUrm0gNoiRG9uvCQR&#10;8TqKnTb8PcsJjrMzmn1TrCbXiTMOofWkIZ0lIJAqb1uqNbwd1ncKRIiGrOk8oYZvDLAqr68Kk1t/&#10;oR2e97EWXEIhNxqaGPtcylA16EyY+R6JvU8/OBNZDrW0g7lwuetkliQP0pmW+ENjenxssPraj07D&#10;brveqPfNOFXD8Sl9Obxunz+C0vr2Jk2WICJO8S8Mv/iMDiUznfxINohOw2Ke8ZaoYa4WIDjAhxTE&#10;SYO6z0CWhfy/oPwBUEsDBBQAAAAIAIdO4kDe4B9u2AEAAJQDAAAOAAAAZHJzL2Uyb0RvYy54bWyt&#10;U0uOEzEQ3SNxB8t70kmG+bXSmcWEYYMg0sABKv50W/JPLk86OQvXYMWG48w1KDsh4SM2iCycclX5&#10;1atX1Yu7nbNsqxKa4Ds+m0w5U14EaXzf8U8fH17dcIYZvAQbvOr4XiG/W758sRhjq+ZhCFaqxAjE&#10;YzvGjg85x7ZpUAzKAU5CVJ6COiQHma6pb2SCkdCdbebT6VUzhiRjCkIhknd1CPJlxddaifxBa1SZ&#10;2Y4Tt1zPVM9NOZvlAto+QRyMONKAf2DhwHgqeoJaQQb2lMwfUM6IFDDoPBHBNUFrI1TtgbqZTX/r&#10;5nGAqGovJA7Gk0z4/2DF++06MSM7Pn/NmQdHM3r+/OX56zd2cV3UGSO2lHTv1+l4w7hOpdWdTq78&#10;UxNsVxXdnxRVu8wEOa8uLjkT5J/fXs9uqtzN+WVMmN+q4FgxOm6NL91CC9t3mKkapf5IKW7r2djx&#10;28t5wQRaFm0hk+ki0Uff17cYrJEPxtryAlO/ubeJbaGMv/5KT4T7S1opsgIcDnk1dFiMQYF84yXL&#10;+0i6eNpgXig4JTmziha+WAQIbQZjz5k5GfC9/Us2lbeeWBRpD2IWaxPknkbxFJPpB1JjVpmWCI2+&#10;cj6uadmtn+8V6fwxLb8D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WnL9u9oAAAAJAQAADwAAAAAA&#10;AAABACAAAAAiAAAAZHJzL2Rvd25yZXYueG1sUEsBAhQAFAAAAAgAh07iQN7gH27YAQAAlAMAAA4A&#10;AAAAAAAAAQAgAAAAKQEAAGRycy9lMm9Eb2MueG1sUEsFBgAAAAAGAAYAWQEAAHMFAAAAAA==&#10;">
                <v:fill on="f" focussize="0,0"/>
                <v:stroke color="#000000" joinstyle="round" endarrow="block"/>
                <v:imagedata o:title=""/>
                <o:lock v:ext="edit" aspectratio="f"/>
              </v:line>
            </w:pict>
          </mc:Fallback>
        </mc:AlternateContent>
      </w:r>
    </w:p>
    <w:p>
      <w:pPr>
        <w:spacing w:line="640" w:lineRule="exact"/>
        <w:rPr>
          <w:rFonts w:ascii="Times New Roman" w:hAnsi="Times New Roman" w:cs="Times New Roman"/>
        </w:rPr>
      </w:pPr>
      <w:r>
        <w:rPr>
          <w:rFonts w:ascii="Times New Roman" w:hAnsi="Times New Roman" w:cs="Times New Roman"/>
        </w:rPr>
        <mc:AlternateContent>
          <mc:Choice Requires="wps">
            <w:drawing>
              <wp:anchor distT="0" distB="0" distL="114300" distR="114300" simplePos="0" relativeHeight="251670528" behindDoc="0" locked="0" layoutInCell="1" allowOverlap="1">
                <wp:simplePos x="0" y="0"/>
                <wp:positionH relativeFrom="column">
                  <wp:posOffset>1143000</wp:posOffset>
                </wp:positionH>
                <wp:positionV relativeFrom="paragraph">
                  <wp:posOffset>134620</wp:posOffset>
                </wp:positionV>
                <wp:extent cx="3553460" cy="693420"/>
                <wp:effectExtent l="4445" t="4445" r="23495" b="6985"/>
                <wp:wrapNone/>
                <wp:docPr id="17" name="文本框 32"/>
                <wp:cNvGraphicFramePr/>
                <a:graphic xmlns:a="http://schemas.openxmlformats.org/drawingml/2006/main">
                  <a:graphicData uri="http://schemas.microsoft.com/office/word/2010/wordprocessingShape">
                    <wps:wsp>
                      <wps:cNvSpPr txBox="1"/>
                      <wps:spPr>
                        <a:xfrm>
                          <a:off x="0" y="0"/>
                          <a:ext cx="3553460" cy="69342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480" w:lineRule="exact"/>
                              <w:jc w:val="center"/>
                              <w:rPr>
                                <w:rFonts w:ascii="仿宋_GB2312" w:eastAsia="仿宋_GB2312"/>
                                <w:sz w:val="32"/>
                                <w:szCs w:val="32"/>
                              </w:rPr>
                            </w:pPr>
                            <w:r>
                              <w:rPr>
                                <w:rFonts w:hint="eastAsia" w:ascii="仿宋_GB2312" w:eastAsia="仿宋_GB2312"/>
                                <w:sz w:val="32"/>
                                <w:szCs w:val="32"/>
                              </w:rPr>
                              <w:t>答复件、见面回执单送区政府办公室，并分别抄送区人大办或区政协办</w:t>
                            </w:r>
                          </w:p>
                        </w:txbxContent>
                      </wps:txbx>
                      <wps:bodyPr upright="1"/>
                    </wps:wsp>
                  </a:graphicData>
                </a:graphic>
              </wp:anchor>
            </w:drawing>
          </mc:Choice>
          <mc:Fallback>
            <w:pict>
              <v:shape id="文本框 32" o:spid="_x0000_s1026" o:spt="202" type="#_x0000_t202" style="position:absolute;left:0pt;margin-left:90pt;margin-top:10.6pt;height:54.6pt;width:279.8pt;z-index:251670528;mso-width-relative:page;mso-height-relative:page;" fillcolor="#FFFFFF" filled="t" stroked="t" coordsize="21600,21600" o:gfxdata="UEsDBAoAAAAAAIdO4kAAAAAAAAAAAAAAAAAEAAAAZHJzL1BLAwQUAAAACACHTuJAJAmq7NgAAAAK&#10;AQAADwAAAGRycy9kb3ducmV2LnhtbE2PzU7DMBCE70i8g7VIXBC1k1RpGuL0gASCGy0Irm68TSL8&#10;E2w3LW/PcoLjaEYz3zSbszVsxhBH7yRkCwEMXef16HoJb68PtxWwmJTTyniHEr4xwqa9vGhUrf3J&#10;bXHepZ5RiYu1kjCkNNWcx25Aq+LCT+jIO/hgVSIZeq6DOlG5NTwXouRWjY4WBjXh/YDd5+5oJVTL&#10;p/kjPhcv7115MOt0s5ofv4KU11eZuAOW8Jz+wvCLT+jQEtPeH52OzJCuBH1JEvIsB0aBVbEuge3J&#10;KcQSeNvw/xfaH1BLAwQUAAAACACHTuJAJr9yPvQBAADqAwAADgAAAGRycy9lMm9Eb2MueG1srVNL&#10;jhMxEN0jcQfLe9I9ySQwrXRGghA2CJCGOUDFn25L/sn2pDsXgBuwYsOec+UclJ2ZzAcWCNELd9n1&#10;/Pzqlb28HI0mOxGicralZ5OaEmGZ48p2Lb3+vHnxipKYwHLQzoqW7kWkl6vnz5aDb8TU9U5zEQiS&#10;2NgMvqV9Sr6pqsh6YSBOnBcWk9IFAwmnoat4gAHZja6mdb2oBhe4D46JGHF1fUzSVeGXUrD0Ucoo&#10;EtEtRW2pjKGM2zxWqyU0XQDfK3YrA/5BhQFl8dAT1RoSkJugfqMyigUXnUwT5kzlpFRMlBqwmrP6&#10;STVXPXhRakFzoj/ZFP8fLfuw+xSI4ti7l5RYMNijw7evh+8/Dz++kNk0GzT42CDuyiMyja/diOC7&#10;9YiLue5RBpP/WBHBPFq9P9krxkQYLs7m89n5AlMMc4uL2fm0+F/d7/YhpnfCGZKDlgZsX3EVdu9j&#10;QiUIvYPkw6LTim+U1mUSuu0bHcgOsNWb8mWRuOURTFsytPRiPp2jDsAbJzUkDI1HD6LtynmPdsSH&#10;xHX5/kScha0h9kcBhSHDoDEqiVCiXgB/azlJe482W3wQNIsxglOiBb6fHBVkAqX/BonVaYtF5hYd&#10;W5GjNG5HpMnh1vE9tu3GB9X1aGlpXIHjhSru3F7+fGMfzgvp/RNd/QJ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AkCars2AAAAAoBAAAPAAAAAAAAAAEAIAAAACIAAABkcnMvZG93bnJldi54bWxQSwEC&#10;FAAUAAAACACHTuJAJr9yPvQBAADqAwAADgAAAAAAAAABACAAAAAnAQAAZHJzL2Uyb0RvYy54bWxQ&#10;SwUGAAAAAAYABgBZAQAAjQUAAAAA&#10;">
                <v:fill on="t" focussize="0,0"/>
                <v:stroke color="#000000" joinstyle="miter"/>
                <v:imagedata o:title=""/>
                <o:lock v:ext="edit" aspectratio="f"/>
                <v:textbox>
                  <w:txbxContent>
                    <w:p>
                      <w:pPr>
                        <w:spacing w:line="480" w:lineRule="exact"/>
                        <w:jc w:val="center"/>
                        <w:rPr>
                          <w:rFonts w:ascii="仿宋_GB2312" w:eastAsia="仿宋_GB2312"/>
                          <w:sz w:val="32"/>
                          <w:szCs w:val="32"/>
                        </w:rPr>
                      </w:pPr>
                      <w:r>
                        <w:rPr>
                          <w:rFonts w:hint="eastAsia" w:ascii="仿宋_GB2312" w:eastAsia="仿宋_GB2312"/>
                          <w:sz w:val="32"/>
                          <w:szCs w:val="32"/>
                        </w:rPr>
                        <w:t>答复件、见面回执单送区政府办公室，并分别抄送区人大办或区政协办</w:t>
                      </w:r>
                    </w:p>
                  </w:txbxContent>
                </v:textbox>
              </v:shape>
            </w:pict>
          </mc:Fallback>
        </mc:AlternateContent>
      </w:r>
    </w:p>
    <w:p>
      <w:pPr>
        <w:spacing w:line="640" w:lineRule="exact"/>
        <w:rPr>
          <w:rFonts w:ascii="Times New Roman" w:hAnsi="Times New Roman" w:eastAsia="仿宋_GB2312" w:cs="Times New Roman"/>
          <w:sz w:val="32"/>
          <w:szCs w:val="32"/>
        </w:rPr>
      </w:pPr>
    </w:p>
    <w:p/>
    <w:sectPr>
      <w:pgSz w:w="11906" w:h="16838"/>
      <w:pgMar w:top="1701" w:right="1474" w:bottom="1587" w:left="1587" w:header="851" w:footer="992" w:gutter="0"/>
      <w:pgNumType w:fmt="numberInDash"/>
      <w:cols w:space="0" w:num="1"/>
      <w:rtlGutter w:val="0"/>
      <w:docGrid w:type="lines" w:linePitch="32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7A87" w:usb1="80000000" w:usb2="00000008" w:usb3="00000000" w:csb0="400001FF" w:csb1="FFFF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A0F3C52"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方正小标宋简体">
    <w:altName w:val="微软雅黑"/>
    <w:panose1 w:val="03000509000000000000"/>
    <w:charset w:val="86"/>
    <w:family w:val="auto"/>
    <w:pitch w:val="default"/>
    <w:sig w:usb0="00000000" w:usb1="00000000" w:usb2="00000000" w:usb3="00000000" w:csb0="00040000" w:csb1="00000000"/>
  </w:font>
  <w:font w:name="Tahoma">
    <w:panose1 w:val="020B0604030504040204"/>
    <w:charset w:val="00"/>
    <w:family w:val="decorative"/>
    <w:pitch w:val="default"/>
    <w:sig w:usb0="61007A87" w:usb1="80000000" w:usb2="00000008" w:usb3="00000000" w:csb0="200101FF" w:csb1="20280000"/>
  </w:font>
  <w:font w:name="楷体">
    <w:altName w:val="楷体_GB2312"/>
    <w:panose1 w:val="02010609060101010101"/>
    <w:charset w:val="86"/>
    <w:family w:val="auto"/>
    <w:pitch w:val="default"/>
    <w:sig w:usb0="00000000" w:usb1="00000000" w:usb2="00000016"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2304CFC"/>
    <w:rsid w:val="371B07EA"/>
    <w:rsid w:val="4439338C"/>
    <w:rsid w:val="490C08A0"/>
    <w:rsid w:val="70175B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4"/>
    <w:basedOn w:val="1"/>
    <w:next w:val="1"/>
    <w:unhideWhenUsed/>
    <w:qFormat/>
    <w:uiPriority w:val="0"/>
    <w:pPr>
      <w:keepNext/>
      <w:keepLines/>
      <w:spacing w:before="280" w:after="290" w:line="376" w:lineRule="auto"/>
      <w:outlineLvl w:val="3"/>
    </w:pPr>
    <w:rPr>
      <w:rFonts w:ascii="Arial" w:hAnsi="Arial" w:eastAsia="黑体"/>
      <w:b/>
      <w:bCs/>
      <w:sz w:val="28"/>
      <w:szCs w:val="28"/>
    </w:rPr>
  </w:style>
  <w:style w:type="character" w:default="1" w:styleId="3">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14</TotalTime>
  <ScaleCrop>false</ScaleCrop>
  <LinksUpToDate>false</LinksUpToDate>
  <CharactersWithSpaces>0</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奇艺轻扬</cp:lastModifiedBy>
  <dcterms:modified xsi:type="dcterms:W3CDTF">2018-08-14T03:08:28Z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