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line="18" w:lineRule="atLeast"/>
        <w:ind w:left="0" w:firstLine="0"/>
        <w:jc w:val="center"/>
        <w:rPr>
          <w:rFonts w:hint="default" w:ascii="sans-serif" w:hAnsi="sans-serif" w:eastAsia="宋体" w:cs="sans-serif"/>
          <w:i w:val="0"/>
          <w:iCs w:val="0"/>
          <w:caps w:val="0"/>
          <w:color w:val="212529"/>
          <w:spacing w:val="0"/>
          <w:lang w:val="en-US" w:eastAsia="zh-CN"/>
        </w:rPr>
      </w:pPr>
      <w:r>
        <w:rPr>
          <w:rFonts w:hint="default" w:ascii="sans-serif" w:hAnsi="sans-serif" w:eastAsia="sans-serif" w:cs="sans-serif"/>
          <w:i w:val="0"/>
          <w:iCs w:val="0"/>
          <w:caps w:val="0"/>
          <w:color w:val="212529"/>
          <w:spacing w:val="0"/>
          <w:shd w:val="clear" w:fill="FFFFFF"/>
        </w:rPr>
        <w:t>铜官区学校</w:t>
      </w:r>
      <w:r>
        <w:rPr>
          <w:rFonts w:hint="eastAsia" w:ascii="sans-serif" w:hAnsi="sans-serif" w:cs="sans-serif"/>
          <w:i w:val="0"/>
          <w:iCs w:val="0"/>
          <w:caps w:val="0"/>
          <w:color w:val="212529"/>
          <w:spacing w:val="0"/>
          <w:shd w:val="clear" w:fill="FFFFFF"/>
          <w:lang w:val="en-US" w:eastAsia="zh-CN"/>
        </w:rPr>
        <w:t>体育、</w:t>
      </w:r>
      <w:bookmarkStart w:id="0" w:name="_GoBack"/>
      <w:bookmarkEnd w:id="0"/>
      <w:r>
        <w:rPr>
          <w:rFonts w:hint="default" w:ascii="sans-serif" w:hAnsi="sans-serif" w:eastAsia="sans-serif" w:cs="sans-serif"/>
          <w:i w:val="0"/>
          <w:iCs w:val="0"/>
          <w:caps w:val="0"/>
          <w:color w:val="212529"/>
          <w:spacing w:val="0"/>
          <w:shd w:val="clear" w:fill="FFFFFF"/>
        </w:rPr>
        <w:t>艺术</w:t>
      </w:r>
      <w:r>
        <w:rPr>
          <w:rFonts w:hint="eastAsia" w:ascii="sans-serif" w:hAnsi="sans-serif" w:cs="sans-serif"/>
          <w:i w:val="0"/>
          <w:iCs w:val="0"/>
          <w:caps w:val="0"/>
          <w:color w:val="212529"/>
          <w:spacing w:val="0"/>
          <w:shd w:val="clear" w:fill="FFFFFF"/>
          <w:lang w:val="en-US" w:eastAsia="zh-CN"/>
        </w:rPr>
        <w:t>工作自评结果</w:t>
      </w:r>
    </w:p>
    <w:p>
      <w:pPr>
        <w:keepNext w:val="0"/>
        <w:keepLines w:val="0"/>
        <w:widowControl/>
        <w:suppressLineNumbers w:val="0"/>
        <w:spacing w:before="0" w:beforeAutospacing="0" w:after="0" w:afterAutospacing="1"/>
        <w:ind w:left="0" w:right="0" w:firstLine="640"/>
        <w:jc w:val="left"/>
      </w:pPr>
      <w:r>
        <w:rPr>
          <w:rFonts w:ascii="仿宋_GB2312" w:hAnsi="微软雅黑" w:eastAsia="仿宋_GB2312" w:cs="仿宋_GB2312"/>
          <w:i w:val="0"/>
          <w:iCs w:val="0"/>
          <w:caps w:val="0"/>
          <w:color w:val="212529"/>
          <w:spacing w:val="0"/>
          <w:kern w:val="0"/>
          <w:sz w:val="32"/>
          <w:szCs w:val="32"/>
          <w:shd w:val="clear" w:fill="FFFFFF"/>
          <w:lang w:val="en-US" w:eastAsia="zh-CN" w:bidi="ar"/>
        </w:rPr>
        <w:t>学校体育艺术教育是全面发展教育的重要组成部分，如何让义务教育学校体育艺术教育工作可持续、均衡发展，是当前亟待解决的重要课题。近年来，我区中小学教育技术装备建设和音体美教师配备工作取得了长足的发展，这为全面实施素质教育，全面提高学生的创新精神和实践能力奠定了坚实基础。根据上级【</w:t>
      </w: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皖教秘函（2020）486号】文件要求，我们对全区中小学体育艺术教育师资配备及现状进行了调研，旨在全面提高学生体育艺术教育质量，促进义务教育均衡发展</w:t>
      </w:r>
    </w:p>
    <w:p>
      <w:pPr>
        <w:keepNext w:val="0"/>
        <w:keepLines w:val="0"/>
        <w:widowControl/>
        <w:suppressLineNumbers w:val="0"/>
        <w:spacing w:before="0" w:beforeAutospacing="0" w:after="0" w:afterAutospacing="1"/>
        <w:ind w:left="0" w:right="0" w:firstLine="640"/>
        <w:jc w:val="left"/>
      </w:pPr>
      <w:r>
        <w:rPr>
          <w:rFonts w:ascii="黑体" w:hAnsi="宋体" w:eastAsia="黑体" w:cs="黑体"/>
          <w:i w:val="0"/>
          <w:iCs w:val="0"/>
          <w:caps w:val="0"/>
          <w:color w:val="212529"/>
          <w:spacing w:val="0"/>
          <w:kern w:val="0"/>
          <w:sz w:val="32"/>
          <w:szCs w:val="32"/>
          <w:shd w:val="clear" w:fill="FFFFFF"/>
          <w:lang w:val="en-US" w:eastAsia="zh-CN" w:bidi="ar"/>
        </w:rPr>
        <w:t>一、调研综述</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（一）、学校师生概况</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全区现有公办中小学47所，其中初中11所，小学36所，九年一贯制学校2所。全区现有初中生12379人，小学生24154人，全区现有中小学班总数为888个班，其中初中275班，占比例为31.%，小学613班，占比例为69%。全区中小学校，在职教职工3039余人，音乐教师105人，体育教师184人，美术教师73人，所有专职教师的学历全部达标。</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（二）我区学校体育艺术教育发展成绩</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音体美教育是学校教育的重要组成部分，也是实施素质教育的重 要美容，为全面贯彻党的教育方针、扎实推进素质教育，促进学生全 面健康成长，我区按照国家课程标准，坚决执行课程设置规定，制定 相关教学计划，开足开齐音体美课程，努力提高全体学生的各项素质。 音体美推进素质教育的主要措施</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1、开齐开足了课时，严格组织管理切实推进《国家学生体质健康标准》的实施。</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一直以来，我区中小学实施体育艺术教学管理依据上级指导性文件有章可循，完善工作机制，校长亲自抓，明确工作分工，教导处实施课程安排，各校均开齐开足了体育艺术课时，认真做好《国家学生体质健康标准》测试数据的统计、分析、上报工作，并把体育艺术活动作为学校常规工作来落实，将学生综合素质评价和学生体质健康档案与测试成 绩有效的结合起来。</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2、体育群体活动扎实开展。</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根据全市统一部署，我区各校积极开展了“学生阳光体育运动”，全面实施《国家学生体质健康标准》，每年举行阳光体育运动冬季长跑启动仪式，认真开展阳光体育运动和冬季长跑活动。</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积极开展大课间体育活动。学校每天上午第一节课后、下午第二节课后安排不少于1 小时的活动时间，保证了中小学生每天有1小时的体育锻炼时间，有效的提高了学生各项素质。学校“两操” 、“快乐三点半”内容丰富多彩，形式多样，活动有时间保障，有训练内容、方法，有训练记载，充分调动了义务教育学生的积极性。</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3、积极开展“体育、艺术2+1 项目活动”。</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积极组织课内外体育教育和艺术教育活动，通过“铜都俱乐部”兴趣班，让每个学生都能够掌握至少两项运动技能和一项艺术特长，为学生的全面发展奠定了良好的基础。有效的开展了课外体育活动。根据学生身心特点，全区各类学校，特别是义务教育阶段学校均积极开展了丰富多彩的，以跳绳、舞蹈、 韵律操、瑜伽、武术、秧歌、田径、体操、乒乓球、羽毛球、篮球、排球、网球、足球等项目的练习。 各校坚持举办1—2次春季或秋季田径运动会，开展月或季体育艺术活动，在参加各级体育、艺术比赛中我区成绩一直名列前茅。</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4、积极开展大众健身活动。</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开展各级各类体育活动和拓展训练。 以“学习使我进步、文化促我成长、运动让我健康”“我运动、我健康、我快乐”等为主题，以体育节、艺术节、书画大赛、夏令营等为 表现形式，因地制宜的开展学生阳光体育活动。积极组织开展校际学 生之间的交流活动，校内年级、班级之间开展拔河、跳绳、齐心协力、 拓展训练等丰富多彩的体育活动，有效提高了学生的集体荣誉感、团 结协作能力和身体素质，大力增长了学生的艺体才能。</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5、认真开展学校传统体育项目的建设。</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根据各个学校的自身情 况，重点突出本地和本校特色，开展形式多样、新颖有趣的体育特色 项目，对取得良好效果和优异成绩的学校给予特色体育项目学校挂牌 表彰。涌现了一大批富有特色的体育学校和校本体育教学成果。</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6、积极开展全区竞赛和评比活动。</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全区积极的开展了田径运动 会、篮球比赛、乒乓球比赛、足球大赛、羽毛球比赛、阳光体育大课间活动评比等活动。通过每年的传统特色体育项目学校挂牌仪式、全区学校音体美质量检评、调研等活动，认真评价和督促学校体育工作的时效性，促进学校 之间的交流、竞争，有效促进了学生各项素质的提高。并将检评结果 在全区年终学校工作表彰会上给予统一表彰。</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7、努力提高体育艺术教师的师资水平。</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在加强硬件建设的同时，我区在加强教师队伍建设方面重点抓了以下工作。一是加强教师师德建设，二是保障教师工资的及时足额放放，三是坚持由区组织、人事和教育部门对全区教师的选拔招聘、培训考核、交流调配等进行统一管理，四是采取“走出去、请进来”、“做课题、听评课、搞论坛”等方式，促进教师队伍的专业化发展。五是全区每年召开艺术节、运动会、书画展等活动，进一步促进了音体美等教师的专业成长。</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8、严格把关，做好体育艺术考试工作。</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加强了每学期的体艺考试工作，严格坚持公开、公平、公正的原则，增强透明度，取得了广泛的认可和良好的信度，并将体艺考试记入学生的综合素质评价。</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通过以上的系列活动，推动了素质教育的深入实施，有效提高了学生的各项素质。</w:t>
      </w:r>
    </w:p>
    <w:p>
      <w:pPr>
        <w:keepNext w:val="0"/>
        <w:keepLines w:val="0"/>
        <w:widowControl/>
        <w:suppressLineNumbers w:val="0"/>
        <w:spacing w:before="0" w:beforeAutospacing="0" w:after="0" w:afterAutospacing="1"/>
        <w:ind w:left="0" w:right="0" w:firstLine="640"/>
        <w:jc w:val="left"/>
      </w:pPr>
      <w:r>
        <w:rPr>
          <w:rFonts w:hint="eastAsia" w:ascii="黑体" w:hAnsi="宋体" w:eastAsia="黑体" w:cs="黑体"/>
          <w:i w:val="0"/>
          <w:iCs w:val="0"/>
          <w:caps w:val="0"/>
          <w:color w:val="212529"/>
          <w:spacing w:val="0"/>
          <w:kern w:val="0"/>
          <w:sz w:val="32"/>
          <w:szCs w:val="32"/>
          <w:shd w:val="clear" w:fill="FFFFFF"/>
          <w:lang w:val="en-US" w:eastAsia="zh-CN" w:bidi="ar"/>
        </w:rPr>
        <w:t>二、我区学校体育艺术教学存在的问题</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近几年来，全区各学校在音体美师资配备、器材装备、场地建设 等方面有了很大的提高，但还存在一些问题，根据调研，主要存在以 下几方面的问题。</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1、体育艺术教师编制不足。</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体育艺术专职教师不足，教师带课多，工作量大，学校体育艺术教师人均每周上课在14—18节不等。从教师年龄和职称结构看，教师年龄结构不均匀，中、老年教师居多，学校在人员安排、课程安排上有较大的困难。</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2、资金投入不足，场地、设施失修。</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义务教育经费虽然逐年有所增加，但由于财政困难，尤其义务教育学校，体育艺术经费严重短缺，致使学校体育艺术不能很好开展。部分学校体育艺术场地设施建设不够科学，部分设施被占用，体育艺术设施存在着极大的浪费现象。由于养护不善，大大降低了器材设施的使用寿命，致使器材频繁损坏，甚至报废，造成了不必要的经济损失。在春、秋、冬多风季节，各校体育场地扬尘现象严重，很大程度影响了学校体育活动的顺利开展，同时也给学生们的身体健康带来了隐患。</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3、教师的考核评价制度不够健全。</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虽然近年来反复提倡提高体育艺术教师的地位和待遇，受应试教育的影响，可实际落实还是远远不够，轻视体育艺术教师的偏见依然存在，有的学校在评先评职时不能够考虑体、音、美学科的特殊性和艰苦性，晋级评优存在偏重文化课教师的现象，体育艺术教师的考核评价还停留在考察学科的基础上，不能反映出教师的真实成绩。部分体育艺术教师被迫转岗，造成体育艺术教师队伍不够稳定。</w:t>
      </w:r>
    </w:p>
    <w:p>
      <w:pPr>
        <w:keepNext w:val="0"/>
        <w:keepLines w:val="0"/>
        <w:widowControl/>
        <w:suppressLineNumbers w:val="0"/>
        <w:spacing w:before="0" w:beforeAutospacing="0" w:after="0" w:afterAutospacing="1"/>
        <w:ind w:left="0" w:right="0" w:firstLine="640"/>
        <w:jc w:val="left"/>
      </w:pPr>
      <w:r>
        <w:rPr>
          <w:rFonts w:hint="eastAsia" w:ascii="黑体" w:hAnsi="宋体" w:eastAsia="黑体" w:cs="黑体"/>
          <w:i w:val="0"/>
          <w:iCs w:val="0"/>
          <w:caps w:val="0"/>
          <w:color w:val="212529"/>
          <w:spacing w:val="0"/>
          <w:kern w:val="0"/>
          <w:sz w:val="32"/>
          <w:szCs w:val="32"/>
          <w:shd w:val="clear" w:fill="FFFFFF"/>
          <w:lang w:val="en-US" w:eastAsia="zh-CN" w:bidi="ar"/>
        </w:rPr>
        <w:t>三、措施与建议</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1、严格落实《学校体育工作条件》中规定的体育经费，努力达到全国平均，在经费的使用上，每年应有大致的固定比例，加大投入力度，改进场馆建设，补充和完善音体美的教学器材，保障教学的正常、顺利进行。</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2、加强体育艺术教师队伍建设，加大艺体教师的安置力度，合理配置音体美教师，建设一支结构合理、人员充足、专业过硬的教师队伍。</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3、加大评价力度，将音体美教学的考核评价与其他学科平等对 待，评优树先一视同仁，进行重点扶持。</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4、加大教师的培训力度，教师是新课程改革的具体实施者，为此积极创造条件为体育艺术教师接受继续教育创建平台，教师的培训效果直接影响到课程改革的效果。</w:t>
      </w:r>
    </w:p>
    <w:p>
      <w:pPr>
        <w:keepNext w:val="0"/>
        <w:keepLines w:val="0"/>
        <w:widowControl/>
        <w:suppressLineNumbers w:val="0"/>
        <w:spacing w:before="0" w:beforeAutospacing="0" w:after="0" w:afterAutospacing="1"/>
        <w:ind w:left="0" w:right="0" w:firstLine="64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5、加大校本教研力度，是促进教师专业化成长的保证，是深化艺体教学改革的重要动力。</w:t>
      </w:r>
    </w:p>
    <w:p>
      <w:pPr>
        <w:keepNext w:val="0"/>
        <w:keepLines w:val="0"/>
        <w:widowControl/>
        <w:suppressLineNumbers w:val="0"/>
        <w:spacing w:before="0" w:beforeAutospacing="0" w:after="0" w:afterAutospacing="1"/>
        <w:ind w:left="0" w:right="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 </w:t>
      </w:r>
    </w:p>
    <w:p>
      <w:pPr>
        <w:keepNext w:val="0"/>
        <w:keepLines w:val="0"/>
        <w:widowControl/>
        <w:suppressLineNumbers w:val="0"/>
        <w:spacing w:before="0" w:beforeAutospacing="0" w:after="0" w:afterAutospacing="1"/>
        <w:ind w:left="0" w:right="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 </w:t>
      </w:r>
    </w:p>
    <w:p>
      <w:pPr>
        <w:keepNext w:val="0"/>
        <w:keepLines w:val="0"/>
        <w:widowControl/>
        <w:suppressLineNumbers w:val="0"/>
        <w:spacing w:before="0" w:beforeAutospacing="0" w:after="0" w:afterAutospacing="1"/>
        <w:ind w:left="0" w:right="0" w:firstLine="448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                铜官区教育局</w:t>
      </w:r>
    </w:p>
    <w:p>
      <w:pPr>
        <w:keepNext w:val="0"/>
        <w:keepLines w:val="0"/>
        <w:widowControl/>
        <w:suppressLineNumbers w:val="0"/>
        <w:spacing w:before="0" w:beforeAutospacing="0" w:after="0" w:afterAutospacing="1"/>
        <w:ind w:left="0" w:right="0" w:firstLine="4160"/>
        <w:jc w:val="left"/>
      </w:pPr>
      <w:r>
        <w:rPr>
          <w:rFonts w:hint="default" w:ascii="仿宋_GB2312" w:hAnsi="微软雅黑" w:eastAsia="仿宋_GB2312" w:cs="仿宋_GB2312"/>
          <w:i w:val="0"/>
          <w:iCs w:val="0"/>
          <w:caps w:val="0"/>
          <w:color w:val="212529"/>
          <w:spacing w:val="0"/>
          <w:kern w:val="0"/>
          <w:sz w:val="32"/>
          <w:szCs w:val="32"/>
          <w:shd w:val="clear" w:fill="FFFFFF"/>
          <w:lang w:val="en-US" w:eastAsia="zh-CN" w:bidi="ar"/>
        </w:rPr>
        <w:t>                 2021年10月18</w:t>
      </w:r>
      <w:r>
        <w:rPr>
          <w:rFonts w:hint="eastAsia" w:ascii="宋体" w:hAnsi="宋体" w:eastAsia="宋体" w:cs="宋体"/>
          <w:i w:val="0"/>
          <w:iCs w:val="0"/>
          <w:caps w:val="0"/>
          <w:color w:val="212529"/>
          <w:spacing w:val="0"/>
          <w:kern w:val="0"/>
          <w:sz w:val="28"/>
          <w:szCs w:val="28"/>
          <w:shd w:val="clear" w:fill="FFFFFF"/>
          <w:lang w:val="en-US" w:eastAsia="zh-CN" w:bidi="ar"/>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xMDAwMjU1MDVhZDZjYjJiZmEyZDBkMWU0ZGY2ODYifQ=="/>
  </w:docVars>
  <w:rsids>
    <w:rsidRoot w:val="3C615FAA"/>
    <w:rsid w:val="3C615FAA"/>
    <w:rsid w:val="4BD72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2990</Words>
  <Characters>3066</Characters>
  <Lines>0</Lines>
  <Paragraphs>0</Paragraphs>
  <TotalTime>8</TotalTime>
  <ScaleCrop>false</ScaleCrop>
  <LinksUpToDate>false</LinksUpToDate>
  <CharactersWithSpaces>3092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2022-09-22T08:00:00Z</dcterms:created>
  <dc:creator>芷沫</dc:creator>
  <cp:lastModifiedBy>芷沫</cp:lastModifiedBy>
  <dcterms:modified xsi:type="dcterms:W3CDTF">2022-09-22T08:09:13Z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3E4FE44F492249B1A6104F178AB9C859</vt:lpwstr>
  </property>
</Properties>
</file>