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84231" w14:textId="0FEAAB73" w:rsidR="00D30B4E" w:rsidRPr="00131B1D" w:rsidRDefault="00000000" w:rsidP="00131B1D">
      <w:pPr>
        <w:spacing w:line="560" w:lineRule="exact"/>
        <w:jc w:val="center"/>
        <w:rPr>
          <w:rFonts w:ascii="方正小标宋简体" w:eastAsia="方正小标宋简体" w:hAnsi="方正小标宋简体" w:cs="宋体" w:hint="eastAsia"/>
          <w:b/>
          <w:bCs/>
          <w:w w:val="90"/>
          <w:sz w:val="44"/>
          <w:szCs w:val="44"/>
        </w:rPr>
      </w:pPr>
      <w:r w:rsidRPr="00745064">
        <w:rPr>
          <w:rFonts w:ascii="方正小标宋简体" w:eastAsia="方正小标宋简体" w:hAnsi="方正小标宋简体" w:cs="宋体" w:hint="eastAsia"/>
          <w:b/>
          <w:bCs/>
          <w:w w:val="90"/>
          <w:sz w:val="44"/>
          <w:szCs w:val="44"/>
        </w:rPr>
        <w:t>铜陵市</w:t>
      </w:r>
      <w:r w:rsidR="00846829">
        <w:rPr>
          <w:rFonts w:ascii="方正小标宋简体" w:eastAsia="方正小标宋简体" w:hAnsi="方正小标宋简体" w:cs="宋体" w:hint="eastAsia"/>
          <w:b/>
          <w:bCs/>
          <w:w w:val="90"/>
          <w:sz w:val="44"/>
          <w:szCs w:val="44"/>
        </w:rPr>
        <w:t>铜官区西湖镇农林村</w:t>
      </w:r>
      <w:r w:rsidRPr="00745064">
        <w:rPr>
          <w:rFonts w:ascii="方正小标宋简体" w:eastAsia="方正小标宋简体" w:hAnsi="方正小标宋简体" w:cs="宋体" w:hint="eastAsia"/>
          <w:b/>
          <w:bCs/>
          <w:w w:val="90"/>
          <w:sz w:val="44"/>
          <w:szCs w:val="44"/>
        </w:rPr>
        <w:t>村庄规划方案简介</w:t>
      </w:r>
    </w:p>
    <w:p w14:paraId="0C432685" w14:textId="77777777" w:rsidR="00D30B4E" w:rsidRPr="00745064" w:rsidRDefault="00000000" w:rsidP="00131B1D">
      <w:pPr>
        <w:pStyle w:val="2"/>
      </w:pPr>
      <w:r w:rsidRPr="00745064">
        <w:rPr>
          <w:rFonts w:hint="eastAsia"/>
        </w:rPr>
        <w:t>一、规划范围</w:t>
      </w:r>
    </w:p>
    <w:p w14:paraId="28CE8FA9" w14:textId="77777777" w:rsidR="009757B8" w:rsidRPr="009757B8" w:rsidRDefault="009757B8" w:rsidP="009757B8">
      <w:pPr>
        <w:spacing w:line="560" w:lineRule="exact"/>
        <w:ind w:firstLineChars="200" w:firstLine="600"/>
        <w:rPr>
          <w:rFonts w:ascii="仿宋_GB2312" w:eastAsia="仿宋_GB2312" w:hAnsi="华文仿宋" w:cs="华文仿宋"/>
          <w:sz w:val="30"/>
          <w:szCs w:val="30"/>
        </w:rPr>
      </w:pPr>
      <w:r w:rsidRPr="009757B8">
        <w:rPr>
          <w:rFonts w:ascii="仿宋_GB2312" w:eastAsia="仿宋_GB2312" w:hAnsi="华文仿宋" w:cs="华文仿宋" w:hint="eastAsia"/>
          <w:sz w:val="30"/>
          <w:szCs w:val="30"/>
        </w:rPr>
        <w:t>农林村地处铜陵市铜官区西湖镇南端，北与西湖镇柴塘村相邻，西南同郊区大通镇大院村接壤，东连义安区天门镇南洪村、天门镇林场及兴化村。本次村庄规划范围为农林村村域全部国土空间，规划总面积 415.63 公顷。</w:t>
      </w:r>
    </w:p>
    <w:p w14:paraId="30FE41AF" w14:textId="0A5CE51F" w:rsidR="00D30B4E" w:rsidRPr="00745064" w:rsidRDefault="00000000" w:rsidP="00131B1D">
      <w:pPr>
        <w:pStyle w:val="2"/>
      </w:pPr>
      <w:r w:rsidRPr="00745064">
        <w:rPr>
          <w:rFonts w:hint="eastAsia"/>
        </w:rPr>
        <w:t>二、村庄发展定位</w:t>
      </w:r>
    </w:p>
    <w:p w14:paraId="2447589F" w14:textId="24F13549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将</w:t>
      </w:r>
      <w:r w:rsidR="00617D31" w:rsidRPr="00617D31">
        <w:rPr>
          <w:rFonts w:ascii="仿宋_GB2312" w:eastAsia="仿宋_GB2312" w:hAnsi="华文仿宋" w:cs="华文仿宋" w:hint="eastAsia"/>
          <w:sz w:val="30"/>
          <w:szCs w:val="30"/>
        </w:rPr>
        <w:t>农林村打造为产景共融，一站式园林园艺产业村。使农林村成为城乡融合高质量发展的标杆、城市田园生活的典范、农文旅融合发展的样板</w:t>
      </w:r>
      <w:r w:rsidR="00745064">
        <w:rPr>
          <w:rFonts w:ascii="仿宋_GB2312" w:eastAsia="仿宋_GB2312" w:hAnsi="华文仿宋" w:cs="华文仿宋" w:hint="eastAsia"/>
          <w:sz w:val="30"/>
          <w:szCs w:val="30"/>
        </w:rPr>
        <w:t>；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为区域内同类乡村提供可复制、可推广的发展样板，助力铜陵市乡村振兴战略深入实施。</w:t>
      </w:r>
    </w:p>
    <w:p w14:paraId="535D330C" w14:textId="77777777" w:rsidR="00D30B4E" w:rsidRPr="00745064" w:rsidRDefault="00000000" w:rsidP="00131B1D">
      <w:pPr>
        <w:pStyle w:val="2"/>
      </w:pPr>
      <w:r w:rsidRPr="00745064">
        <w:rPr>
          <w:rFonts w:hint="eastAsia"/>
        </w:rPr>
        <w:t>三、国土空间总体布局</w:t>
      </w:r>
    </w:p>
    <w:p w14:paraId="665FE5B4" w14:textId="43AE24EE" w:rsidR="00D30B4E" w:rsidRPr="00745064" w:rsidRDefault="009757B8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农林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村国土空间</w:t>
      </w:r>
      <w:r w:rsidR="00745064">
        <w:rPr>
          <w:rFonts w:ascii="仿宋_GB2312" w:eastAsia="仿宋_GB2312" w:hAnsi="华文仿宋" w:cs="华文仿宋" w:hint="eastAsia"/>
          <w:sz w:val="30"/>
          <w:szCs w:val="30"/>
        </w:rPr>
        <w:t>规划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土地用途分为农用地、建设用地和未利用地三大类。</w:t>
      </w:r>
    </w:p>
    <w:p w14:paraId="553835E1" w14:textId="77777777" w:rsidR="00D30B4E" w:rsidRPr="00745064" w:rsidRDefault="00000000" w:rsidP="00131B1D">
      <w:pPr>
        <w:spacing w:line="560" w:lineRule="exact"/>
        <w:ind w:firstLineChars="200" w:firstLine="602"/>
        <w:rPr>
          <w:rFonts w:ascii="仿宋_GB2312" w:eastAsia="仿宋_GB2312" w:hAnsi="华文仿宋" w:cs="华文仿宋" w:hint="eastAsia"/>
          <w:b/>
          <w:bCs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b/>
          <w:bCs/>
          <w:sz w:val="30"/>
          <w:szCs w:val="30"/>
        </w:rPr>
        <w:t>1、农用地</w:t>
      </w:r>
    </w:p>
    <w:p w14:paraId="677C99C6" w14:textId="2AFEF02B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农用地包括耕地（包含永久基本农田和一般农田）、园地、林地、草地、其他农用地（包含设施农用地、农村道路、田坎、坑塘水面和沟渠），总面积</w:t>
      </w:r>
      <w:r w:rsidR="00617D31">
        <w:rPr>
          <w:rFonts w:ascii="仿宋_GB2312" w:eastAsia="仿宋_GB2312" w:hAnsi="华文仿宋" w:cs="华文仿宋" w:hint="eastAsia"/>
          <w:sz w:val="30"/>
          <w:szCs w:val="30"/>
        </w:rPr>
        <w:t>351.37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公顷。</w:t>
      </w:r>
    </w:p>
    <w:p w14:paraId="346999EB" w14:textId="77777777" w:rsidR="00D30B4E" w:rsidRPr="00745064" w:rsidRDefault="00000000" w:rsidP="00131B1D">
      <w:pPr>
        <w:spacing w:line="560" w:lineRule="exact"/>
        <w:ind w:firstLineChars="200" w:firstLine="602"/>
        <w:rPr>
          <w:rFonts w:ascii="仿宋_GB2312" w:eastAsia="仿宋_GB2312" w:hAnsi="华文仿宋" w:cs="华文仿宋" w:hint="eastAsia"/>
          <w:b/>
          <w:bCs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b/>
          <w:bCs/>
          <w:sz w:val="30"/>
          <w:szCs w:val="30"/>
        </w:rPr>
        <w:t>2、建设用地</w:t>
      </w:r>
    </w:p>
    <w:p w14:paraId="779B40E2" w14:textId="7777777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建设用地包括村庄建设用地、区域建设用地和其他建设用地。</w:t>
      </w:r>
    </w:p>
    <w:p w14:paraId="099864A6" w14:textId="77777777" w:rsidR="00D30B4E" w:rsidRPr="00131B1D" w:rsidRDefault="00000000" w:rsidP="00131B1D">
      <w:pPr>
        <w:spacing w:line="560" w:lineRule="exact"/>
        <w:ind w:firstLineChars="200" w:firstLine="602"/>
        <w:rPr>
          <w:rFonts w:ascii="仿宋_GB2312" w:eastAsia="仿宋_GB2312" w:hAnsi="华文仿宋" w:cs="华文仿宋" w:hint="eastAsia"/>
          <w:b/>
          <w:bCs/>
          <w:sz w:val="30"/>
          <w:szCs w:val="30"/>
        </w:rPr>
      </w:pPr>
      <w:r w:rsidRPr="00131B1D">
        <w:rPr>
          <w:rFonts w:ascii="仿宋_GB2312" w:eastAsia="仿宋_GB2312" w:hAnsi="华文仿宋" w:cs="华文仿宋" w:hint="eastAsia"/>
          <w:b/>
          <w:bCs/>
          <w:sz w:val="30"/>
          <w:szCs w:val="30"/>
        </w:rPr>
        <w:t>（1）村庄建设用地</w:t>
      </w:r>
    </w:p>
    <w:p w14:paraId="2F92DC93" w14:textId="7777777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1）农村宅基地</w:t>
      </w:r>
    </w:p>
    <w:p w14:paraId="6D7BA79D" w14:textId="0210A28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lastRenderedPageBreak/>
        <w:t>考虑</w:t>
      </w:r>
      <w:r w:rsidR="00617D31">
        <w:rPr>
          <w:rFonts w:ascii="仿宋_GB2312" w:eastAsia="仿宋_GB2312" w:hAnsi="华文仿宋" w:cs="华文仿宋" w:hint="eastAsia"/>
          <w:sz w:val="30"/>
          <w:szCs w:val="30"/>
        </w:rPr>
        <w:t>农林村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村庄现有居住用地比较稳定，结合房地一体数据和三调数据。本次规划农村</w:t>
      </w:r>
      <w:r w:rsidR="00745064">
        <w:rPr>
          <w:rFonts w:ascii="仿宋_GB2312" w:eastAsia="仿宋_GB2312" w:hAnsi="华文仿宋" w:cs="华文仿宋" w:hint="eastAsia"/>
          <w:sz w:val="30"/>
          <w:szCs w:val="30"/>
        </w:rPr>
        <w:t>宅基地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面积为</w:t>
      </w:r>
      <w:r w:rsidR="00617D31">
        <w:rPr>
          <w:rFonts w:ascii="仿宋_GB2312" w:eastAsia="仿宋_GB2312" w:hAnsi="华文仿宋" w:cs="华文仿宋" w:hint="eastAsia"/>
          <w:sz w:val="30"/>
          <w:szCs w:val="30"/>
        </w:rPr>
        <w:t>24.58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公顷。</w:t>
      </w:r>
    </w:p>
    <w:p w14:paraId="282AC91D" w14:textId="554BD4C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2）公</w:t>
      </w:r>
      <w:r w:rsidR="00617D31" w:rsidRPr="00617D31">
        <w:rPr>
          <w:rFonts w:ascii="仿宋_GB2312" w:eastAsia="仿宋_GB2312" w:hAnsi="华文仿宋" w:cs="华文仿宋" w:hint="eastAsia"/>
          <w:sz w:val="30"/>
          <w:szCs w:val="30"/>
        </w:rPr>
        <w:t>农村社区服务设施用地及机关团体用地</w:t>
      </w:r>
    </w:p>
    <w:p w14:paraId="2E70F61C" w14:textId="0510C477" w:rsidR="00D30B4E" w:rsidRPr="00745064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村部含村民礼堂、金融电信服务点、党群服务中心等公共基础设施，面积为0.18公顷。机关团体用地为农林村原医疗卫生室办公用房，面积为0.06公顷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。</w:t>
      </w:r>
    </w:p>
    <w:p w14:paraId="6D2D4724" w14:textId="7777777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3）商业服务业设施</w:t>
      </w:r>
    </w:p>
    <w:p w14:paraId="05458A87" w14:textId="10B51F48" w:rsidR="00D30B4E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主要规划新建商业服务业设施用地主要用于西湖镇农林、柴塘片区域乡村旅游产业发展，规划面积为</w:t>
      </w:r>
      <w:r>
        <w:rPr>
          <w:rFonts w:ascii="仿宋_GB2312" w:eastAsia="仿宋_GB2312" w:hAnsi="华文仿宋" w:cs="华文仿宋" w:hint="eastAsia"/>
          <w:sz w:val="30"/>
          <w:szCs w:val="30"/>
        </w:rPr>
        <w:t>9.23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>公顷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。</w:t>
      </w:r>
    </w:p>
    <w:p w14:paraId="22863D5C" w14:textId="0EDE1F70" w:rsidR="00617D31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4）体育用地</w:t>
      </w:r>
    </w:p>
    <w:p w14:paraId="1FA87DDD" w14:textId="7ADD1F9E" w:rsidR="00617D31" w:rsidRPr="00745064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指村部南侧篮球场及运动健身场地，占地0.08公顷，规划予以保留。</w:t>
      </w:r>
    </w:p>
    <w:p w14:paraId="3144C6BB" w14:textId="502AFED8" w:rsidR="00D30B4E" w:rsidRPr="00745064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5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）</w:t>
      </w:r>
      <w:r>
        <w:rPr>
          <w:rFonts w:ascii="仿宋_GB2312" w:eastAsia="仿宋_GB2312" w:hAnsi="华文仿宋" w:cs="华文仿宋" w:hint="eastAsia"/>
          <w:sz w:val="30"/>
          <w:szCs w:val="30"/>
        </w:rPr>
        <w:t>工业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用地</w:t>
      </w:r>
    </w:p>
    <w:p w14:paraId="228E1F50" w14:textId="77777777" w:rsidR="00617D31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村内野雀舌茶叶厂，主要用于本地产野雀舌茶叶加工包装，规划扩建，占地0.30公顷。村庄南侧新增白姜加工厂，用于本地铜陵白姜生产加工，占地约0.04公顷。</w:t>
      </w:r>
    </w:p>
    <w:p w14:paraId="256D948B" w14:textId="7B78749D" w:rsidR="00617D31" w:rsidRPr="00617D31" w:rsidRDefault="00000000" w:rsidP="00617D31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5）</w:t>
      </w:r>
      <w:r w:rsidR="00617D31" w:rsidRPr="00617D31">
        <w:rPr>
          <w:rFonts w:ascii="仿宋_GB2312" w:eastAsia="仿宋_GB2312" w:hAnsi="华文仿宋" w:cs="华文仿宋" w:hint="eastAsia"/>
          <w:sz w:val="30"/>
          <w:szCs w:val="30"/>
        </w:rPr>
        <w:t>公用设施用地</w:t>
      </w:r>
    </w:p>
    <w:p w14:paraId="0F4E36B8" w14:textId="42A3777F" w:rsidR="00D30B4E" w:rsidRPr="00745064" w:rsidRDefault="00617D31" w:rsidP="00617D31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指</w:t>
      </w:r>
      <w:r>
        <w:rPr>
          <w:rFonts w:ascii="仿宋_GB2312" w:eastAsia="仿宋_GB2312" w:hAnsi="华文仿宋" w:cs="华文仿宋" w:hint="eastAsia"/>
          <w:sz w:val="30"/>
          <w:szCs w:val="30"/>
        </w:rPr>
        <w:t>村内环卫设施、独立公共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>厕</w:t>
      </w:r>
      <w:r>
        <w:rPr>
          <w:rFonts w:ascii="仿宋_GB2312" w:eastAsia="仿宋_GB2312" w:hAnsi="华文仿宋" w:cs="华文仿宋" w:hint="eastAsia"/>
          <w:sz w:val="30"/>
          <w:szCs w:val="30"/>
        </w:rPr>
        <w:t>所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>、给排水等</w:t>
      </w:r>
      <w:r>
        <w:rPr>
          <w:rFonts w:ascii="仿宋_GB2312" w:eastAsia="仿宋_GB2312" w:hAnsi="华文仿宋" w:cs="华文仿宋" w:hint="eastAsia"/>
          <w:sz w:val="30"/>
          <w:szCs w:val="30"/>
        </w:rPr>
        <w:t>市政公用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>设施，占地 0.10公顷。</w:t>
      </w:r>
    </w:p>
    <w:p w14:paraId="71D3D9CF" w14:textId="77777777" w:rsidR="00D30B4E" w:rsidRPr="00131B1D" w:rsidRDefault="00000000" w:rsidP="00131B1D">
      <w:pPr>
        <w:spacing w:line="560" w:lineRule="exact"/>
        <w:ind w:firstLineChars="200" w:firstLine="602"/>
        <w:rPr>
          <w:rFonts w:ascii="仿宋_GB2312" w:eastAsia="仿宋_GB2312" w:hAnsi="华文仿宋" w:cs="华文仿宋" w:hint="eastAsia"/>
          <w:b/>
          <w:bCs/>
          <w:sz w:val="30"/>
          <w:szCs w:val="30"/>
        </w:rPr>
      </w:pPr>
      <w:r w:rsidRPr="00131B1D">
        <w:rPr>
          <w:rFonts w:ascii="仿宋_GB2312" w:eastAsia="仿宋_GB2312" w:hAnsi="华文仿宋" w:cs="华文仿宋" w:hint="eastAsia"/>
          <w:b/>
          <w:bCs/>
          <w:sz w:val="30"/>
          <w:szCs w:val="30"/>
        </w:rPr>
        <w:t>（2）区域基础设施用地</w:t>
      </w:r>
    </w:p>
    <w:p w14:paraId="6E3C8A9A" w14:textId="71D470AC" w:rsidR="00D30B4E" w:rsidRPr="00745064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指村内环山路等公路用地、宁安高铁铁路用地和俞郎冲水库水工</w:t>
      </w:r>
      <w:r>
        <w:rPr>
          <w:rFonts w:ascii="仿宋_GB2312" w:eastAsia="仿宋_GB2312" w:hAnsi="华文仿宋" w:cs="华文仿宋" w:hint="eastAsia"/>
          <w:sz w:val="30"/>
          <w:szCs w:val="30"/>
        </w:rPr>
        <w:t>设施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 xml:space="preserve">用地，占地 </w:t>
      </w:r>
      <w:r>
        <w:rPr>
          <w:rFonts w:ascii="仿宋_GB2312" w:eastAsia="仿宋_GB2312" w:hAnsi="华文仿宋" w:cs="华文仿宋" w:hint="eastAsia"/>
          <w:sz w:val="30"/>
          <w:szCs w:val="30"/>
        </w:rPr>
        <w:t>10.68</w:t>
      </w:r>
      <w:r w:rsidRPr="00617D31">
        <w:rPr>
          <w:rFonts w:ascii="仿宋_GB2312" w:eastAsia="仿宋_GB2312" w:hAnsi="华文仿宋" w:cs="华文仿宋" w:hint="eastAsia"/>
          <w:sz w:val="30"/>
          <w:szCs w:val="30"/>
        </w:rPr>
        <w:t>公顷。</w:t>
      </w:r>
    </w:p>
    <w:p w14:paraId="006F4717" w14:textId="77777777" w:rsidR="00D30B4E" w:rsidRPr="00131B1D" w:rsidRDefault="00000000" w:rsidP="00131B1D">
      <w:pPr>
        <w:spacing w:line="560" w:lineRule="exact"/>
        <w:ind w:firstLineChars="200" w:firstLine="602"/>
        <w:rPr>
          <w:rFonts w:ascii="仿宋_GB2312" w:eastAsia="仿宋_GB2312" w:hAnsi="华文仿宋" w:cs="华文仿宋" w:hint="eastAsia"/>
          <w:b/>
          <w:bCs/>
          <w:sz w:val="30"/>
          <w:szCs w:val="30"/>
        </w:rPr>
      </w:pPr>
      <w:r w:rsidRPr="00131B1D">
        <w:rPr>
          <w:rFonts w:ascii="仿宋_GB2312" w:eastAsia="仿宋_GB2312" w:hAnsi="华文仿宋" w:cs="华文仿宋" w:hint="eastAsia"/>
          <w:b/>
          <w:bCs/>
          <w:sz w:val="30"/>
          <w:szCs w:val="30"/>
        </w:rPr>
        <w:t>（3）其他建设用地</w:t>
      </w:r>
    </w:p>
    <w:p w14:paraId="0D1734A5" w14:textId="41EDD732" w:rsidR="00D30B4E" w:rsidRPr="00745064" w:rsidRDefault="00617D3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617D31">
        <w:rPr>
          <w:rFonts w:ascii="仿宋_GB2312" w:eastAsia="仿宋_GB2312" w:hAnsi="华文仿宋" w:cs="华文仿宋" w:hint="eastAsia"/>
          <w:sz w:val="30"/>
          <w:szCs w:val="30"/>
        </w:rPr>
        <w:t>为村级公益性公墓，占地0.91公顷，规划予以保留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。</w:t>
      </w:r>
    </w:p>
    <w:p w14:paraId="3082656C" w14:textId="77777777" w:rsidR="00D30B4E" w:rsidRPr="00745064" w:rsidRDefault="00000000" w:rsidP="00131B1D">
      <w:pPr>
        <w:pStyle w:val="2"/>
      </w:pPr>
      <w:r w:rsidRPr="00745064">
        <w:rPr>
          <w:rFonts w:hint="eastAsia"/>
        </w:rPr>
        <w:lastRenderedPageBreak/>
        <w:t>四、永久基本农田</w:t>
      </w:r>
    </w:p>
    <w:p w14:paraId="21A9F4F8" w14:textId="14024F90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规划至2035年，永久基本农田保护红线面积</w:t>
      </w:r>
      <w:r w:rsidR="00B67315" w:rsidRPr="00745064">
        <w:rPr>
          <w:rFonts w:ascii="仿宋_GB2312" w:eastAsia="仿宋_GB2312" w:hAnsi="华文仿宋" w:cs="华文仿宋" w:hint="eastAsia"/>
          <w:sz w:val="30"/>
          <w:szCs w:val="30"/>
        </w:rPr>
        <w:t>不低于</w:t>
      </w:r>
      <w:r w:rsidR="00617D31">
        <w:rPr>
          <w:rFonts w:ascii="仿宋_GB2312" w:eastAsia="仿宋_GB2312" w:hAnsi="华文仿宋" w:cs="华文仿宋" w:hint="eastAsia"/>
          <w:sz w:val="30"/>
          <w:szCs w:val="30"/>
        </w:rPr>
        <w:t>24.</w:t>
      </w:r>
      <w:r w:rsidR="00DB420D">
        <w:rPr>
          <w:rFonts w:ascii="仿宋_GB2312" w:eastAsia="仿宋_GB2312" w:hAnsi="华文仿宋" w:cs="华文仿宋" w:hint="eastAsia"/>
          <w:sz w:val="30"/>
          <w:szCs w:val="30"/>
        </w:rPr>
        <w:t>84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公顷。</w:t>
      </w:r>
    </w:p>
    <w:p w14:paraId="44200FB1" w14:textId="77777777" w:rsidR="00D30B4E" w:rsidRPr="00745064" w:rsidRDefault="00000000" w:rsidP="00131B1D">
      <w:pPr>
        <w:pStyle w:val="2"/>
      </w:pPr>
      <w:r w:rsidRPr="00745064">
        <w:rPr>
          <w:rFonts w:hint="eastAsia"/>
        </w:rPr>
        <w:t>五、生态保护红线</w:t>
      </w:r>
    </w:p>
    <w:p w14:paraId="273344A9" w14:textId="04C54C8B" w:rsidR="00D30B4E" w:rsidRDefault="00DB420D" w:rsidP="00131B1D">
      <w:pPr>
        <w:spacing w:line="560" w:lineRule="exact"/>
        <w:ind w:firstLineChars="200" w:firstLine="600"/>
        <w:rPr>
          <w:rFonts w:ascii="仿宋_GB2312" w:eastAsia="仿宋_GB2312" w:hAnsi="华文仿宋" w:cs="华文仿宋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农林村村域范围内无生态保护红线</w:t>
      </w:r>
      <w:r w:rsidR="002D0481">
        <w:rPr>
          <w:rFonts w:ascii="仿宋_GB2312" w:eastAsia="仿宋_GB2312" w:hAnsi="华文仿宋" w:cs="华文仿宋" w:hint="eastAsia"/>
          <w:sz w:val="30"/>
          <w:szCs w:val="30"/>
        </w:rPr>
        <w:t>。</w:t>
      </w:r>
    </w:p>
    <w:p w14:paraId="09EAF61A" w14:textId="17C79118" w:rsidR="002D0481" w:rsidRDefault="002D0481" w:rsidP="002D0481">
      <w:pPr>
        <w:pStyle w:val="2"/>
      </w:pPr>
      <w:r w:rsidRPr="002D0481">
        <w:rPr>
          <w:rFonts w:hint="eastAsia"/>
        </w:rPr>
        <w:t>六、城镇开发边界</w:t>
      </w:r>
    </w:p>
    <w:p w14:paraId="67108DA0" w14:textId="0E83EF0E" w:rsidR="002D0481" w:rsidRPr="002D0481" w:rsidRDefault="002D0481" w:rsidP="002D0481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2D0481">
        <w:rPr>
          <w:rFonts w:ascii="仿宋_GB2312" w:eastAsia="仿宋_GB2312" w:hAnsi="华文仿宋" w:cs="华文仿宋" w:hint="eastAsia"/>
          <w:sz w:val="30"/>
          <w:szCs w:val="30"/>
        </w:rPr>
        <w:t>农林村村域范围内城镇开发边界面积为12.87公顷。主要位于农林溪院</w:t>
      </w:r>
      <w:r w:rsidR="009757B8">
        <w:rPr>
          <w:rFonts w:ascii="仿宋_GB2312" w:eastAsia="仿宋_GB2312" w:hAnsi="华文仿宋" w:cs="华文仿宋" w:hint="eastAsia"/>
          <w:sz w:val="30"/>
          <w:szCs w:val="30"/>
        </w:rPr>
        <w:t>、小镇客厅</w:t>
      </w:r>
      <w:r w:rsidRPr="002D0481">
        <w:rPr>
          <w:rFonts w:ascii="仿宋_GB2312" w:eastAsia="仿宋_GB2312" w:hAnsi="华文仿宋" w:cs="华文仿宋" w:hint="eastAsia"/>
          <w:sz w:val="30"/>
          <w:szCs w:val="30"/>
        </w:rPr>
        <w:t>、陵江大道及村域中南部两处国有商业用地。</w:t>
      </w:r>
    </w:p>
    <w:p w14:paraId="24DAB4CF" w14:textId="1E8057E8" w:rsidR="00D30B4E" w:rsidRPr="00745064" w:rsidRDefault="009757B8" w:rsidP="00131B1D">
      <w:pPr>
        <w:pStyle w:val="2"/>
      </w:pPr>
      <w:r>
        <w:rPr>
          <w:rFonts w:hint="eastAsia"/>
        </w:rPr>
        <w:t>七</w:t>
      </w:r>
      <w:r w:rsidR="00000000" w:rsidRPr="002D0481">
        <w:rPr>
          <w:rFonts w:hint="eastAsia"/>
        </w:rPr>
        <w:t>、村庄建设边界</w:t>
      </w:r>
    </w:p>
    <w:p w14:paraId="289B8DC2" w14:textId="41CDAC4E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划定村庄建设边界</w:t>
      </w:r>
      <w:r w:rsidR="00DB420D">
        <w:rPr>
          <w:rFonts w:ascii="仿宋_GB2312" w:eastAsia="仿宋_GB2312" w:hAnsi="华文仿宋" w:cs="华文仿宋" w:hint="eastAsia"/>
          <w:sz w:val="30"/>
          <w:szCs w:val="30"/>
        </w:rPr>
        <w:t>39.</w:t>
      </w:r>
      <w:r w:rsidR="002D0481">
        <w:rPr>
          <w:rFonts w:ascii="仿宋_GB2312" w:eastAsia="仿宋_GB2312" w:hAnsi="华文仿宋" w:cs="华文仿宋" w:hint="eastAsia"/>
          <w:sz w:val="30"/>
          <w:szCs w:val="30"/>
        </w:rPr>
        <w:t>80</w:t>
      </w:r>
      <w:r w:rsidRPr="00745064">
        <w:rPr>
          <w:rFonts w:ascii="仿宋_GB2312" w:eastAsia="仿宋_GB2312" w:hAnsi="华文仿宋" w:cs="华文仿宋" w:hint="eastAsia"/>
          <w:sz w:val="30"/>
          <w:szCs w:val="30"/>
        </w:rPr>
        <w:t>公顷。</w:t>
      </w:r>
    </w:p>
    <w:p w14:paraId="67D3BC9A" w14:textId="2686C651" w:rsidR="00D30B4E" w:rsidRPr="00745064" w:rsidRDefault="009757B8" w:rsidP="00131B1D">
      <w:pPr>
        <w:pStyle w:val="2"/>
      </w:pPr>
      <w:r>
        <w:rPr>
          <w:rFonts w:hint="eastAsia"/>
        </w:rPr>
        <w:t>八</w:t>
      </w:r>
      <w:r w:rsidR="00000000" w:rsidRPr="00745064">
        <w:rPr>
          <w:rFonts w:hint="eastAsia"/>
        </w:rPr>
        <w:t>、河湖管理岸线</w:t>
      </w:r>
    </w:p>
    <w:p w14:paraId="26C3CF52" w14:textId="1054BAF1" w:rsidR="00D30B4E" w:rsidRPr="00745064" w:rsidRDefault="002D0481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农林村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划定河湖管理范围线</w:t>
      </w:r>
      <w:r>
        <w:rPr>
          <w:rFonts w:ascii="仿宋_GB2312" w:eastAsia="仿宋_GB2312" w:hAnsi="华文仿宋" w:cs="华文仿宋" w:hint="eastAsia"/>
          <w:sz w:val="30"/>
          <w:szCs w:val="30"/>
        </w:rPr>
        <w:t>3.65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公顷。主要分布于</w:t>
      </w:r>
      <w:r>
        <w:rPr>
          <w:rFonts w:ascii="仿宋_GB2312" w:eastAsia="仿宋_GB2312" w:hAnsi="华文仿宋" w:cs="华文仿宋" w:hint="eastAsia"/>
          <w:sz w:val="30"/>
          <w:szCs w:val="30"/>
        </w:rPr>
        <w:t>村庄西侧红星河</w:t>
      </w:r>
      <w:r w:rsidR="00000000" w:rsidRPr="00745064">
        <w:rPr>
          <w:rFonts w:ascii="仿宋_GB2312" w:eastAsia="仿宋_GB2312" w:hAnsi="华文仿宋" w:cs="华文仿宋" w:hint="eastAsia"/>
          <w:sz w:val="30"/>
          <w:szCs w:val="30"/>
        </w:rPr>
        <w:t>区域。</w:t>
      </w:r>
    </w:p>
    <w:p w14:paraId="1B798C15" w14:textId="2228A7D8" w:rsidR="00D30B4E" w:rsidRPr="00745064" w:rsidRDefault="009757B8" w:rsidP="00131B1D">
      <w:pPr>
        <w:pStyle w:val="2"/>
      </w:pPr>
      <w:r>
        <w:rPr>
          <w:rFonts w:hint="eastAsia"/>
        </w:rPr>
        <w:t>九</w:t>
      </w:r>
      <w:r w:rsidR="00000000" w:rsidRPr="00745064">
        <w:rPr>
          <w:rFonts w:hint="eastAsia"/>
        </w:rPr>
        <w:t>、农村住房布局</w:t>
      </w:r>
    </w:p>
    <w:p w14:paraId="3B432D03" w14:textId="77777777" w:rsidR="00D30B4E" w:rsidRPr="00745064" w:rsidRDefault="00000000" w:rsidP="00131B1D">
      <w:pPr>
        <w:spacing w:line="560" w:lineRule="exact"/>
        <w:ind w:firstLineChars="200" w:firstLine="600"/>
        <w:rPr>
          <w:rFonts w:ascii="仿宋_GB2312" w:eastAsia="仿宋_GB2312" w:hAnsi="华文仿宋" w:cs="华文仿宋" w:hint="eastAsia"/>
          <w:sz w:val="30"/>
          <w:szCs w:val="30"/>
        </w:rPr>
      </w:pPr>
      <w:r w:rsidRPr="00745064">
        <w:rPr>
          <w:rFonts w:ascii="仿宋_GB2312" w:eastAsia="仿宋_GB2312" w:hAnsi="华文仿宋" w:cs="华文仿宋" w:hint="eastAsia"/>
          <w:sz w:val="30"/>
          <w:szCs w:val="30"/>
        </w:rPr>
        <w:t>强化宅基地建房管控，严格落实“一户一宅”政策。新建住宅宅基地不得超过160平方米。</w:t>
      </w:r>
    </w:p>
    <w:sectPr w:rsidR="00D30B4E" w:rsidRPr="007450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ljMTY3NWIyODlhNjJlZWUyZWY4ZWM4NWRmOTA4ODkifQ=="/>
    <w:docVar w:name="KSO_WPS_MARK_KEY" w:val="ab497600-7b00-4e96-8d6e-9e94606b8d28"/>
  </w:docVars>
  <w:rsids>
    <w:rsidRoot w:val="00E43681"/>
    <w:rsid w:val="00034D63"/>
    <w:rsid w:val="00114252"/>
    <w:rsid w:val="00131B1D"/>
    <w:rsid w:val="001D5FBC"/>
    <w:rsid w:val="001E1032"/>
    <w:rsid w:val="002D0481"/>
    <w:rsid w:val="002E2B0C"/>
    <w:rsid w:val="003B3E85"/>
    <w:rsid w:val="004C15DB"/>
    <w:rsid w:val="00584965"/>
    <w:rsid w:val="005D25E4"/>
    <w:rsid w:val="00617D31"/>
    <w:rsid w:val="00682ACA"/>
    <w:rsid w:val="007324D0"/>
    <w:rsid w:val="007438C6"/>
    <w:rsid w:val="00745064"/>
    <w:rsid w:val="00764391"/>
    <w:rsid w:val="007D15B3"/>
    <w:rsid w:val="00846829"/>
    <w:rsid w:val="009757B8"/>
    <w:rsid w:val="00A2256C"/>
    <w:rsid w:val="00B264FC"/>
    <w:rsid w:val="00B67315"/>
    <w:rsid w:val="00BA03AB"/>
    <w:rsid w:val="00BA13D5"/>
    <w:rsid w:val="00D30B4E"/>
    <w:rsid w:val="00DB420D"/>
    <w:rsid w:val="00DC7747"/>
    <w:rsid w:val="00E43681"/>
    <w:rsid w:val="00E7765B"/>
    <w:rsid w:val="047B4D96"/>
    <w:rsid w:val="22E122A7"/>
    <w:rsid w:val="25B73564"/>
    <w:rsid w:val="25F504CC"/>
    <w:rsid w:val="27003341"/>
    <w:rsid w:val="2B1A07A5"/>
    <w:rsid w:val="2CCE4BB7"/>
    <w:rsid w:val="3CE04CEB"/>
    <w:rsid w:val="3CE279C9"/>
    <w:rsid w:val="48D2515B"/>
    <w:rsid w:val="4B822BB7"/>
    <w:rsid w:val="566F540E"/>
    <w:rsid w:val="63743E67"/>
    <w:rsid w:val="68634311"/>
    <w:rsid w:val="6B8F31F0"/>
    <w:rsid w:val="75646EFD"/>
    <w:rsid w:val="7A13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F82842"/>
  <w15:docId w15:val="{7A392707-4966-4548-B643-C4F62576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nhideWhenUsed/>
    <w:qFormat/>
    <w:rsid w:val="0074506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  <w:style w:type="character" w:customStyle="1" w:styleId="20">
    <w:name w:val="标题 2 字符"/>
    <w:basedOn w:val="a0"/>
    <w:link w:val="2"/>
    <w:rsid w:val="0074506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544</Words>
  <Characters>604</Characters>
  <Application>Microsoft Office Word</Application>
  <DocSecurity>0</DocSecurity>
  <Lines>201</Lines>
  <Paragraphs>114</Paragraphs>
  <ScaleCrop>false</ScaleCrop>
  <Company>P R C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DAWEN ZHU</cp:lastModifiedBy>
  <cp:revision>17</cp:revision>
  <cp:lastPrinted>2023-02-06T00:57:00Z</cp:lastPrinted>
  <dcterms:created xsi:type="dcterms:W3CDTF">2023-07-26T01:23:00Z</dcterms:created>
  <dcterms:modified xsi:type="dcterms:W3CDTF">2026-02-11T03:31:00Z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64ED22F672E24986A444642D37D1470B</vt:lpwstr>
  </property>
  <property fmtid="{D5CDD505-2E9C-101B-9397-08002B2CF9AE}" pid="4" name="KSOTemplateDocerSaveRecord">
    <vt:lpwstr>eyJoZGlkIjoiMjhhMWE1OWQ3YjgyYWM2NjJkM2MzNzQ2ZDE2NTJkMGYiLCJ1c2VySWQiOiIxMDU1NTIyMDI0In0=</vt:lpwstr>
  </property>
</Properties>
</file>