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729BD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铜官区</w:t>
      </w:r>
      <w:r>
        <w:rPr>
          <w:rFonts w:hint="eastAsia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人民</w:t>
      </w: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政府办公室202</w:t>
      </w:r>
      <w:r>
        <w:rPr>
          <w:rFonts w:hint="eastAsia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年政府信息公开</w:t>
      </w:r>
    </w:p>
    <w:p w14:paraId="6037543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工作年度报告</w:t>
      </w:r>
    </w:p>
    <w:p w14:paraId="11A8F6A9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64C958B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根据《中华人民共和国政府信息公开条例》（国务院令第711号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以下简称《条例》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）和《国务院办公厅政府信息与政务公开办公室关于印发〈中华人民共和国政府信息公开工作年度报告格式〉的通知》（国办公开办函〔2021〕30号）要求，编制本年度报告。</w:t>
      </w:r>
    </w:p>
    <w:p w14:paraId="46226A1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报告中所列数据的统计期限为202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年1月1日至202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年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12月31日。报告的电子版可在铜官区人民政府政务公开平台（http://www.tltg.gov.cn/openness/）查看并下载。如对本年度报告有疑问，请与铜官区人民政府办公室联系（地址：铜官区木鱼山大道666号，电话：0562-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2100019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）。</w:t>
      </w:r>
    </w:p>
    <w:p w14:paraId="000BEA0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一、总体情况</w:t>
      </w:r>
    </w:p>
    <w:p w14:paraId="3EEE8BB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2025年，我办坚持以习近平新时代中国特色社会主义思想为指导，深入学习贯彻党的二十大和二十届历次全会精神，严格按照《条例》相关要求，使公开的范围不断扩大，公开的领域不断拓宽，公开的内容不断详实，有力地推动了政务公开工作，现将工作总体情况概述如下：</w:t>
      </w:r>
    </w:p>
    <w:p w14:paraId="0A9BFAE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3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（一）主动公开</w:t>
      </w:r>
    </w:p>
    <w:p w14:paraId="62E2D96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紧扣区委区政府年度重点工作任务，聚焦经济发展、政策文件、民生改善等重点公开领域，主动规范发布各类政务信息，持续完善重点领域政府信息公开工作。自今年以来，已通过网站政府信息公开专栏累计主动公开信息1221条，内容涵盖区政府全体会议、常务会议等重大决策会议信息，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政策文件解读类信息，重大决策预公开类信息，年度重点工作任务分解、执行及落实类信息，重大决策跟踪反馈和执行效果评估类信息，助企惠民专题信息，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回应关切类信息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等法定公开内容，全面保障公众知情权与监督权。</w:t>
      </w:r>
    </w:p>
    <w:p w14:paraId="62FD544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3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（二）依申请公开</w:t>
      </w:r>
    </w:p>
    <w:p w14:paraId="75FEC80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严格执行《条例》关于依申请公开的各项规定，优化受理、登记、审核、办理、答复、归档等环节，确保依法合规、高效便民。全年共接受依申请公开事项2件，其中予以公开2件，部分公开0件，无法提供0件，均在规定时限内依法予以答复。</w:t>
      </w:r>
    </w:p>
    <w:p w14:paraId="6CAEAAB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（三）政府信息管理</w:t>
      </w:r>
    </w:p>
    <w:p w14:paraId="0A89E91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highlight w:val="yellow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始终坚持“先审查、后公开”的原则，把好政府信息公开审核关口，健全政府网站信息发布审核制度和保密审查制度，在政府信息公开平台发布信息时，严格审核、监管、内容排查，落实三审三校制度。</w:t>
      </w:r>
    </w:p>
    <w:p w14:paraId="4CEA875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（四）政府信息公开平台建设</w:t>
      </w:r>
    </w:p>
    <w:p w14:paraId="303CBF5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切实发挥政府网站政务公开主平台的积极作用，加强政务发布与解读，积极回应社会关切，推进政民互动。同时进一步加大各类信息发布与动态更新力度，确保网站内容及时、准确、鲜活，实现重要信息零延迟更新。</w:t>
      </w:r>
    </w:p>
    <w:p w14:paraId="201132E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（五）监督保障</w:t>
      </w:r>
    </w:p>
    <w:p w14:paraId="59D98966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扎实做好日常监测与内容审核维护，及时排查并整改网站错别字、敏感词及链接失效等问题。同时加强对信息表述规范的检查，确保发现问题立即纠正，坚决防止重大错误信息和涉密信息上网，切实保障公众获取信息的准确性与可靠性。开展社会评议工作，在政府信息公开网公开政务咨询电话，及时方便群众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政策咨询和答疑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。责任追究结果情况：20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25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年，我办未出现因信息公开不到位需要进行责任追究的情况。</w:t>
      </w:r>
    </w:p>
    <w:p w14:paraId="2712FFA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二、主动公开政府信息情况</w:t>
      </w:r>
    </w:p>
    <w:tbl>
      <w:tblPr>
        <w:tblStyle w:val="7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71FC4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F7EDD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第二十条第（一）项</w:t>
            </w:r>
          </w:p>
        </w:tc>
      </w:tr>
      <w:tr w14:paraId="244973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02CD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9E16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8D738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45AE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现行有效件数</w:t>
            </w:r>
          </w:p>
        </w:tc>
      </w:tr>
      <w:tr w14:paraId="29B37F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C891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6CF6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9CEB7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BCA5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E6EA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EE9A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FC75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D2FA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579B2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28FBB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FFCD4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第二十条第（五）项</w:t>
            </w:r>
          </w:p>
        </w:tc>
      </w:tr>
      <w:tr w14:paraId="53DBC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8D32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0CC1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本年处理决定数量</w:t>
            </w:r>
          </w:p>
        </w:tc>
      </w:tr>
      <w:tr w14:paraId="7F996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DA46C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5DC9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1CBD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9A2A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第二十条第（六）项</w:t>
            </w:r>
          </w:p>
        </w:tc>
      </w:tr>
      <w:tr w14:paraId="23846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A319B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AE2BC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本年处理决定数量</w:t>
            </w:r>
          </w:p>
        </w:tc>
      </w:tr>
      <w:tr w14:paraId="13890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BE47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38F6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E2EAA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9B5B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AC35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DDAB1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995B7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第二十条第（八）项</w:t>
            </w:r>
          </w:p>
        </w:tc>
      </w:tr>
      <w:tr w14:paraId="7A7A8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ECA3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DFC6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本年收费金额（单位：万元）</w:t>
            </w:r>
          </w:p>
        </w:tc>
      </w:tr>
      <w:tr w14:paraId="15768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DE62A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63BA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4F10EB2E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三、收到和处理政府信息公开申请情况</w:t>
      </w:r>
    </w:p>
    <w:tbl>
      <w:tblPr>
        <w:tblStyle w:val="7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5"/>
        <w:gridCol w:w="959"/>
        <w:gridCol w:w="3191"/>
        <w:gridCol w:w="689"/>
        <w:gridCol w:w="689"/>
        <w:gridCol w:w="689"/>
        <w:gridCol w:w="689"/>
        <w:gridCol w:w="689"/>
        <w:gridCol w:w="689"/>
        <w:gridCol w:w="689"/>
      </w:tblGrid>
      <w:tr w14:paraId="54EFEF8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87F81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8064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774707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169B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69808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D869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67470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6F093EC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E4664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62E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95811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5A3011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ECFB2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5414ABC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80FC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7AFA4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28E4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1427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729E85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7DDA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2C2B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A9E8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F362D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9AEC7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794CF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8DEC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565E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154A00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5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F30D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F9763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7841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4C93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EF8A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EC459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10768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425A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35F05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AFD7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9DDF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6CF31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BE377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D4227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CEAD3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9099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D94A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6C83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15CC086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5539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17CD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（二）部分公开（区分处理的，只计这一情形，不计其他情形）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8B65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DAC7A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801E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1005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D200B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60F4F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CEE66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770C05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5EE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2372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C3765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503EF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1C5B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89ADB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E050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76404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080C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15E0B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6D7F3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927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8F95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AB9DA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850F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BC6A3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49C2A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3D2E3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0151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B913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CEDE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A085E2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9D6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88B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363AE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4DBB9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4263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1BD6C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FB10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A9450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F2D40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E517B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A45642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65A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3DB3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6DFE07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4CF49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15283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E9682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87E85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3510F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8DFB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70B7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37514C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BD7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939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83E3E8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C01B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6C5A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6F924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56A3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7FB7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89339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D03D6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46DA4C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120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844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E379EB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E738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FFEF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88D7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9914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BDAFF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5DF2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3DAB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C2AF5B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384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8327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CD94DE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740D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3886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006CA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343E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6320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3584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3849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A8877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C24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AE2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8A67C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4BC63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D60B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9AE19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AA2B6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A56D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1F5CD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7B0A6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B4D82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F395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12DEC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F107A0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3142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7427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64155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79D9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14A72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5D39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CFEB4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5F4051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E4A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6A4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503355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34C1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890F1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37D6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D491E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ECFCC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0BB43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9F2D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B5422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051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403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180F0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C8C0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E90F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85307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2291D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D8D79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53C1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21417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0E1707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5A0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83D6E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A43A3B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1C24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34941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B1FA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1F657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38C84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5E2D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3EA37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EB55ED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DC08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A1AA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BB06C3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A149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DE78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E624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82C7E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4924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0100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E2FE2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394AB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00F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5EB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74165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AB5B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303A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7117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2373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7BBD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D1A2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B44A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EC659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F09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E8B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1413F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AD14F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8714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9A74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709E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4DB1F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C1003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FC49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7BDFD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F6D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358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8B2C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8D45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DAC2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2F4A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1FF4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971FA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6CF4C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ED9B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A20DC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014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1818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AB5C4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8203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9F9E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F285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6681C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056CF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1F05E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E4ECC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A742C2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188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004E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EDB1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</w:t>
            </w:r>
            <w:bookmarkStart w:id="0" w:name="_GoBack"/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处理</w:t>
            </w:r>
            <w:bookmarkEnd w:id="0"/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其政府信息公开申请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EF44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85D0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3862D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6D613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CB622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2D9D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7534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14647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7C7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E29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C4E4E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0CD83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5DBA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E3AA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254D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2F5A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A357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FD5B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351BFF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009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C7F4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C08EC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541E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E8A5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10A6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1475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D0F6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E3AA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 w14:paraId="595A41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E9A19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2AB7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EAA0D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3690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789B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4B51C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19CD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B54E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5E3BE829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四、政府信息公开行政复议、行政诉讼情况</w:t>
      </w:r>
    </w:p>
    <w:tbl>
      <w:tblPr>
        <w:tblStyle w:val="7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0668D78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52D4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01D5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7D4003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F6017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6041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E969C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C42D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E59D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DA772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AF7C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469D8E5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21B21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CCCA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6E2A6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AAB88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32E28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B6274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D9E1A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04B19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A5BD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39016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A125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40622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30308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E51A2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765C8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774D28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FE43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1A018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BF0D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FB57A8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82BE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44C78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68D08A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7BDA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CF31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99EEC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D1C14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49596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9D019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874D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D6C61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74B4A4B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五、存在的主要问题及改进情况</w:t>
      </w:r>
    </w:p>
    <w:p w14:paraId="13AABC1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全面审视一年来的工作，虽然取得了一些进展和成效，但与新时代发展的要求和人民群众的期待相比，还存在一定的差距和不足，主要是政府信息主动公开的内容范围尚需深化和细化，政务公开工作队伍建设有待进一步完善。同时，依申请公开工作的办理效率和服务水平也需进一步优化提升。</w:t>
      </w:r>
    </w:p>
    <w:p w14:paraId="24907AC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下一步，将坚持问题导向、目标导向，研究制定有针对性的具体举措，精准发力、靶向施策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Times New Roman" w:hAnsi="Times New Roman" w:eastAsia="仿宋_GB2312" w:cs="Times New Roman"/>
          <w:b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一是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全面深化公开内容。系统梳理信息供给清单，持续加大重点领域公开力度，拓展信息覆盖广度与深度。</w:t>
      </w:r>
      <w:r>
        <w:rPr>
          <w:rFonts w:hint="eastAsia" w:ascii="Times New Roman" w:hAnsi="Times New Roman" w:eastAsia="仿宋_GB2312" w:cs="Times New Roman"/>
          <w:b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二是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着力加强队伍建设。创新培训方式，组织开展政策法规与实务操作专项学习，切实提升队伍专业素养和实践能力。</w:t>
      </w:r>
      <w:r>
        <w:rPr>
          <w:rFonts w:hint="eastAsia" w:ascii="Times New Roman" w:hAnsi="Times New Roman" w:eastAsia="仿宋_GB2312" w:cs="Times New Roman"/>
          <w:b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三是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持续优化工作机制。聚焦流程再造与效能提升，完善依申请公开服务规范，确保公开质效稳步提高。</w:t>
      </w:r>
    </w:p>
    <w:p w14:paraId="7A45DB6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六、其他需要报告的事项</w:t>
      </w:r>
    </w:p>
    <w:p w14:paraId="5CE5E313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 w14:paraId="3D9E18F5">
      <w:pPr>
        <w:wordWrap w:val="0"/>
        <w:bidi w:val="0"/>
        <w:jc w:val="righ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1E554F08">
      <w:pPr>
        <w:wordWrap w:val="0"/>
        <w:bidi w:val="0"/>
        <w:jc w:val="righ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2737D601">
      <w:pPr>
        <w:wordWrap w:val="0"/>
        <w:bidi w:val="0"/>
        <w:jc w:val="righ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16D693CF">
      <w:pPr>
        <w:wordWrap w:val="0"/>
        <w:bidi w:val="0"/>
        <w:jc w:val="righ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年1月1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日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3EC4C2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7C934B"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87C934B"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0OWU0YTUzYmU5OTFiYjY3NzE2ZmJhM2IwMWFhOTgifQ=="/>
  </w:docVars>
  <w:rsids>
    <w:rsidRoot w:val="00000000"/>
    <w:rsid w:val="00EB0A46"/>
    <w:rsid w:val="095D5673"/>
    <w:rsid w:val="0A5F19D4"/>
    <w:rsid w:val="0C5E7FAB"/>
    <w:rsid w:val="0DEC5FE6"/>
    <w:rsid w:val="0FD61CDB"/>
    <w:rsid w:val="161225BA"/>
    <w:rsid w:val="17D3547E"/>
    <w:rsid w:val="199B3583"/>
    <w:rsid w:val="1F9E397A"/>
    <w:rsid w:val="22B8355D"/>
    <w:rsid w:val="230120DE"/>
    <w:rsid w:val="2818403F"/>
    <w:rsid w:val="2D945258"/>
    <w:rsid w:val="2FBF6641"/>
    <w:rsid w:val="321E1594"/>
    <w:rsid w:val="32233409"/>
    <w:rsid w:val="32D925D4"/>
    <w:rsid w:val="3369338B"/>
    <w:rsid w:val="336D72C7"/>
    <w:rsid w:val="338A72C8"/>
    <w:rsid w:val="363B1F14"/>
    <w:rsid w:val="3AD6336D"/>
    <w:rsid w:val="3D4C4CAA"/>
    <w:rsid w:val="3E574293"/>
    <w:rsid w:val="3E86552A"/>
    <w:rsid w:val="4084115C"/>
    <w:rsid w:val="40D43E92"/>
    <w:rsid w:val="41E1209B"/>
    <w:rsid w:val="42E66A7C"/>
    <w:rsid w:val="43AC6022"/>
    <w:rsid w:val="45161CE6"/>
    <w:rsid w:val="46713F31"/>
    <w:rsid w:val="47A67C0A"/>
    <w:rsid w:val="49FD0A6D"/>
    <w:rsid w:val="4B054C48"/>
    <w:rsid w:val="4C6E2E3B"/>
    <w:rsid w:val="4D586FA4"/>
    <w:rsid w:val="523A62C1"/>
    <w:rsid w:val="535D1AC5"/>
    <w:rsid w:val="54F130B0"/>
    <w:rsid w:val="587E2954"/>
    <w:rsid w:val="59D35F94"/>
    <w:rsid w:val="5C4009FF"/>
    <w:rsid w:val="5E3A783C"/>
    <w:rsid w:val="6388493C"/>
    <w:rsid w:val="63894210"/>
    <w:rsid w:val="64552344"/>
    <w:rsid w:val="68D66149"/>
    <w:rsid w:val="6B032AFA"/>
    <w:rsid w:val="6E520790"/>
    <w:rsid w:val="6F215C44"/>
    <w:rsid w:val="6FDA6170"/>
    <w:rsid w:val="739B4537"/>
    <w:rsid w:val="76F62688"/>
    <w:rsid w:val="7B19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spacing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autoRedefine/>
    <w:qFormat/>
    <w:uiPriority w:val="0"/>
    <w:rPr>
      <w:b/>
    </w:rPr>
  </w:style>
  <w:style w:type="character" w:styleId="10">
    <w:name w:val="Hyperlink"/>
    <w:basedOn w:val="8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ef9af5ba-96ff-4e8c-8fc3-b919fd84a187</errorID>
      <errorWord>区委区政府</errorWord>
      <group>L1_Political</group>
      <groupName>政治性问题</groupName>
      <ability>L2_Keyword</ability>
      <abilityName>固定表述</abilityName>
      <candidateList>
        <item>区委、区政府</item>
      </candidateList>
      <explain>注意检查当前固定表述标点是否使用规范。</explain>
      <paraID>62E2D96F</paraID>
      <start>2</start>
      <end>7</end>
      <status>ignored</status>
      <modifiedWord/>
      <trackRevisions>false</trackRevisions>
    </reviewItem>
    <reviewItem>
      <errorID>eab18c28-ebe2-453e-a80b-61ee6c4b5c23</errorID>
      <errorWord>处理</errorWord>
      <group>L1_Word</group>
      <groupName>字词问题</groupName>
      <ability>L2_Typo</ability>
      <abilityName>字词错误</abilityName>
      <candidateList>
        <item>受理</item>
      </candidateList>
      <explain/>
      <paraID>40AB5C46</paraID>
      <start>22</start>
      <end>24</end>
      <status>ignored</status>
      <modifiedWord/>
      <trackRevisions>false</trackRevisions>
    </reviewItem>
    <reviewItem>
      <errorID>f12e3fb7-ddb0-41bf-b1b6-80b4842ea561</errorID>
      <errorWord>处理</errorWord>
      <group>L1_Word</group>
      <groupName>字词问题</groupName>
      <ability>L2_Typo</ability>
      <abilityName>字词错误</abilityName>
      <candidateList>
        <item>受理</item>
      </candidateList>
      <explain/>
      <paraID>6AEDB156</paraID>
      <start>26</start>
      <end>28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838371f-773c-42fa-9289-0165e96e92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2412</Words>
  <Characters>2510</Characters>
  <Lines>0</Lines>
  <Paragraphs>0</Paragraphs>
  <TotalTime>5</TotalTime>
  <ScaleCrop>false</ScaleCrop>
  <LinksUpToDate>false</LinksUpToDate>
  <CharactersWithSpaces>2516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2024-01-18T09:21:00Z</dcterms:created>
  <dc:creator>Administrator</dc:creator>
  <cp:lastModifiedBy>周周周fan</cp:lastModifiedBy>
  <cp:lastPrinted>2026-01-15T07:32:00Z</cp:lastPrinted>
  <dcterms:modified xsi:type="dcterms:W3CDTF">2026-01-26T07:29:37Z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8F8E70754078447D90AB93D368DFAA10_13</vt:lpwstr>
  </property>
  <property fmtid="{D5CDD505-2E9C-101B-9397-08002B2CF9AE}" pid="4" name="KSOTemplateDocerSaveRecord">
    <vt:lpwstr>eyJoZGlkIjoiOGUwNDJhYmQ1ZGUxZDFmYTRkZmRjOWIwOWM4YThhMzMiLCJ1c2VySWQiOiIyNDU1NjUwNzkifQ==</vt:lpwstr>
  </property>
</Properties>
</file>