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FB28F8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  <w:t>金口岭社区2025年政府信息公开</w:t>
      </w:r>
    </w:p>
    <w:p w14:paraId="464403C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  <w:t>工作年度报告</w:t>
      </w:r>
    </w:p>
    <w:p w14:paraId="5EFEE62E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</w:p>
    <w:p w14:paraId="6EE54A32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right="0" w:firstLine="640" w:firstLineChars="200"/>
        <w:jc w:val="both"/>
        <w:rPr>
          <w:rFonts w:ascii="Calibri" w:hAnsi="Calibri" w:cs="Calibri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根据《中华人民共和国政府信息公开条例》（国务院令第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711号）和《国务院办公厅政府信息与政务公开办公室关于印发〈中华人民共和国政府信息公开工作年度报告格式〉的通知》（国办公开办函〔2021〕30号）要求，编制本年度报告。</w:t>
      </w:r>
    </w:p>
    <w:p w14:paraId="3583C13A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default" w:ascii="Calibri" w:hAnsi="Calibri" w:cs="Calibri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ascii="黑体" w:hAnsi="宋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一、总体情况</w:t>
      </w:r>
    </w:p>
    <w:p w14:paraId="530C1EB2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default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202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年，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金口岭社区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信息公开工作坚持以习近平新时代中国特色社会主义思想为指导，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根据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上级有关政务公开工作要求，将政务公开工作作为依法行政，接受社会监督，提升服务水平的重要手段，全面理顺机制、完善制度，着力增强政务信息公开标准化、规范化、及时性；坚持“以公开为常态、不公开为例外”原则，大力推进决策、执行、管理、服务、结果公开，进一步建立健全政务公开制度体系。</w:t>
      </w:r>
    </w:p>
    <w:p w14:paraId="5EA517DA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3"/>
        <w:jc w:val="both"/>
        <w:rPr>
          <w:rFonts w:hint="default" w:ascii="Calibri" w:hAnsi="Calibri" w:cs="Calibri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ascii="楷体" w:hAnsi="楷体" w:eastAsia="楷体" w:cs="楷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（一）主动公开情况</w:t>
      </w:r>
    </w:p>
    <w:p w14:paraId="3AD3BF17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    202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年度，充分发挥政府网站的政务公开第一平台作用，我社区202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年主动公开各类信息22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8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条，实现政务公开与业务开展相结合，促进公开工作与业务工作融合发展，不断优化政务公开，定期完善公开事项内容，确保实现政务公开事项标准领域全覆盖。其中政策文件公开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1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条，应急管理类1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7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条，财政资金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7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条，财政专项资金及清单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64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条，社会救助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73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条，业务工作类信息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66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条。可登录“铜官区金口岭社区服务中心政府信息公开平台，</w:t>
      </w:r>
    </w:p>
    <w:p w14:paraId="0EC94109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（https://www.tltg.gov.cn/openness/OpennessContent/showList/1314/0/page_1.html）”查阅。</w:t>
      </w:r>
    </w:p>
    <w:p w14:paraId="37F95785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3"/>
        <w:jc w:val="both"/>
        <w:rPr>
          <w:rFonts w:hint="default" w:ascii="Calibri" w:hAnsi="Calibri" w:cs="Calibri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（二）依申请公开情况</w:t>
      </w:r>
    </w:p>
    <w:p w14:paraId="23D8B35F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default" w:ascii="Calibri" w:hAnsi="Calibri" w:cs="Calibri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202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年度，我社区未收到社会公众提出的政府信息公开申请，未发生行政诉讼案件。</w:t>
      </w:r>
    </w:p>
    <w:p w14:paraId="6E44D42A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3"/>
        <w:jc w:val="both"/>
        <w:rPr>
          <w:rFonts w:hint="default" w:ascii="Calibri" w:hAnsi="Calibri" w:cs="Calibri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（三）政府信息管理情况</w:t>
      </w:r>
    </w:p>
    <w:p w14:paraId="6036E562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default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一是</w:t>
      </w:r>
      <w:r>
        <w:rPr>
          <w:rFonts w:hint="default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坚持严格发布，按照“谁制作、谁发布、谁负责”实行“先审查、后公开”和“一事一审”原则。二是严格信息类型，明确禁止公开类信息、可不予公开类信息、主动公开类信息与依申请公开类信息分类。三是严格审核审查，严格内容审核、时效性审核、同一性审核和保密审查。四是严格发布程序，按照整理草拟、审核审查、录入发布、页面检查，确保发布信息质量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。</w:t>
      </w:r>
    </w:p>
    <w:p w14:paraId="0672D755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3"/>
        <w:jc w:val="both"/>
        <w:rPr>
          <w:rFonts w:hint="default" w:ascii="Calibri" w:hAnsi="Calibri" w:cs="Calibri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（四）政府信息公开平台建设</w:t>
      </w:r>
    </w:p>
    <w:p w14:paraId="500EC9CD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default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202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年，我社区进一步加强平台建设，加强政务舆情监测与分析，拓宽舆情收集渠道，及时回应社会关切。综合运用政务网站、新闻媒体等多种平台发布权威信息，解读相关政策，积极引导舆论，保障人民群众的知情权与参与权。</w:t>
      </w:r>
    </w:p>
    <w:p w14:paraId="64E34E41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3"/>
        <w:jc w:val="both"/>
        <w:rPr>
          <w:rFonts w:hint="default" w:ascii="Calibri" w:hAnsi="Calibri" w:cs="Calibri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（五）监督保障情况</w:t>
      </w:r>
    </w:p>
    <w:p w14:paraId="5C09066E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default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社区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高度重视政府信息公开工作，为切实做好政府信息公开工作，深化主动公开内容，健全政府信息公开工作机制，并将政府信息公开工作纳入全年年度综合目标责任考核，对信息更新不及时、处理依申请不规范、群众反映不满意的现象进行限期整改，强化监督检查，对信息公开不正确、不及时等违反公开条例的行为进行通报批评，进一步将政府信息公开工作落到实处。202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年，我社区政府信息公开未发生责任追究情况。</w:t>
      </w:r>
    </w:p>
    <w:p w14:paraId="2075F1B3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default" w:ascii="Calibri" w:hAnsi="Calibri" w:cs="Calibri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二、主动公开政府信息情况</w:t>
      </w:r>
    </w:p>
    <w:tbl>
      <w:tblPr>
        <w:tblStyle w:val="4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 w14:paraId="26B899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0BD27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第二十条第（一）项</w:t>
            </w:r>
          </w:p>
        </w:tc>
      </w:tr>
      <w:tr w14:paraId="70DF0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ECA91D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信息内容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5C79F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本年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制发件数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B1FB0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本年废止件数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36E0C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现行有效件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数</w:t>
            </w:r>
          </w:p>
        </w:tc>
      </w:tr>
      <w:tr w14:paraId="3DAD69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7D2E40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696A9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63861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8DFC6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</w:tr>
      <w:tr w14:paraId="3E61E5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91425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1E1792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1E813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DA9DA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</w:tr>
      <w:tr w14:paraId="6B2F0D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7C107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第二十条第（五）项</w:t>
            </w:r>
          </w:p>
        </w:tc>
      </w:tr>
      <w:tr w14:paraId="4C7905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69F67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91593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本年处理决定数量</w:t>
            </w:r>
          </w:p>
        </w:tc>
      </w:tr>
      <w:tr w14:paraId="7B7427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2C580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318729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</w:tr>
      <w:tr w14:paraId="774FB4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118530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第二十条第（六）项</w:t>
            </w:r>
          </w:p>
        </w:tc>
      </w:tr>
      <w:tr w14:paraId="7A0D54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C12EA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6FB69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本年处理决定数量</w:t>
            </w:r>
          </w:p>
        </w:tc>
      </w:tr>
      <w:tr w14:paraId="4CAB17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6EEF5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26126D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0</w:t>
            </w:r>
          </w:p>
        </w:tc>
      </w:tr>
      <w:tr w14:paraId="40A63E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52A47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2C0B1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0</w:t>
            </w:r>
          </w:p>
        </w:tc>
      </w:tr>
      <w:tr w14:paraId="631B1C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AAD712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第二十条第（八）项</w:t>
            </w:r>
          </w:p>
        </w:tc>
      </w:tr>
      <w:tr w14:paraId="2513E9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809F2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E77EE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本年收费金额（单位：万元）</w:t>
            </w:r>
          </w:p>
        </w:tc>
      </w:tr>
      <w:tr w14:paraId="25BCEE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87F36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C6843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</w:tr>
    </w:tbl>
    <w:p w14:paraId="7DDA805A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default" w:ascii="Calibri" w:hAnsi="Calibri" w:cs="Calibri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三、收到和处理政府信息公开申请情况</w:t>
      </w:r>
    </w:p>
    <w:tbl>
      <w:tblPr>
        <w:tblStyle w:val="4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75"/>
        <w:gridCol w:w="959"/>
        <w:gridCol w:w="3191"/>
        <w:gridCol w:w="689"/>
        <w:gridCol w:w="689"/>
        <w:gridCol w:w="689"/>
        <w:gridCol w:w="689"/>
        <w:gridCol w:w="689"/>
        <w:gridCol w:w="689"/>
        <w:gridCol w:w="689"/>
      </w:tblGrid>
      <w:tr w14:paraId="27B1529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5" w:type="dxa"/>
            <w:gridSpan w:val="3"/>
            <w:vMerge w:val="restart"/>
            <w:tcBorders>
              <w:top w:val="single" w:color="auto" w:sz="6" w:space="0"/>
              <w:left w:val="single" w:color="auto" w:sz="6" w:space="0"/>
              <w:bottom w:val="inset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A57FFD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（本列数据的勾稽关系为：第一项加第二项之和，等于第三项加第四项之和）</w:t>
            </w:r>
          </w:p>
        </w:tc>
        <w:tc>
          <w:tcPr>
            <w:tcW w:w="4823" w:type="dxa"/>
            <w:gridSpan w:val="7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85245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申请人情况</w:t>
            </w:r>
          </w:p>
        </w:tc>
      </w:tr>
      <w:tr w14:paraId="12D4E49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5" w:type="dxa"/>
            <w:gridSpan w:val="3"/>
            <w:vMerge w:val="continue"/>
            <w:tcBorders>
              <w:top w:val="single" w:color="auto" w:sz="6" w:space="0"/>
              <w:left w:val="single" w:color="auto" w:sz="6" w:space="0"/>
              <w:bottom w:val="inset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DB98C9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9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A4239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自然人</w:t>
            </w:r>
          </w:p>
        </w:tc>
        <w:tc>
          <w:tcPr>
            <w:tcW w:w="344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79BE1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op w:val="nil"/>
              <w:left w:val="nil"/>
              <w:bottom w:val="inset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A1A09D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总计</w:t>
            </w:r>
          </w:p>
        </w:tc>
      </w:tr>
      <w:tr w14:paraId="38C93E1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5" w:type="dxa"/>
            <w:gridSpan w:val="3"/>
            <w:vMerge w:val="continue"/>
            <w:tcBorders>
              <w:top w:val="single" w:color="auto" w:sz="6" w:space="0"/>
              <w:left w:val="single" w:color="auto" w:sz="6" w:space="0"/>
              <w:bottom w:val="inset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5502A1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9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7DCB5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C83D4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商业</w:t>
            </w:r>
          </w:p>
          <w:p w14:paraId="4AD9E77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企业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A0B77D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科研</w:t>
            </w:r>
          </w:p>
          <w:p w14:paraId="6CEE3CB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机构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FAE26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社会公益组织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7662C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法律服务机构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BD794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其他</w:t>
            </w:r>
          </w:p>
        </w:tc>
        <w:tc>
          <w:tcPr>
            <w:tcW w:w="689" w:type="dxa"/>
            <w:vMerge w:val="continue"/>
            <w:tcBorders>
              <w:top w:val="nil"/>
              <w:left w:val="nil"/>
              <w:bottom w:val="inset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7912F8C"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 w14:paraId="3D87887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4925" w:type="dxa"/>
            <w:gridSpan w:val="3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C175A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一、本年新收政府信息公开申请数量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1A606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6AF90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FEB52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C1B65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1E441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53B94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4C8A0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</w:tr>
      <w:tr w14:paraId="70BE802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  <w:jc w:val="center"/>
        </w:trPr>
        <w:tc>
          <w:tcPr>
            <w:tcW w:w="4925" w:type="dxa"/>
            <w:gridSpan w:val="3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559EC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二、上年结转政府信息公开申请数量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E69D4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11D41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7AE457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D6A7C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E62F8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DA07D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78BC4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</w:tr>
      <w:tr w14:paraId="007C6F2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1D101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三、本年度办理结果</w:t>
            </w:r>
          </w:p>
        </w:tc>
        <w:tc>
          <w:tcPr>
            <w:tcW w:w="4150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04A86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（一）予以公开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B7EA6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2CBB8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70EFE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26682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93EFF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DA661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75FB2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</w:tr>
      <w:tr w14:paraId="64B478A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71EE8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150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7BF34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（二）部分公开（区分处理的，只计这一情形，不计其他情形）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D0B00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2031A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6ED03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F4ED1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18D6B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FEC14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4FC94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</w:tr>
      <w:tr w14:paraId="4AD9CD7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2F982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6713A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（三）不予公开</w:t>
            </w:r>
          </w:p>
        </w:tc>
        <w:tc>
          <w:tcPr>
            <w:tcW w:w="319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7849827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1.属于国家秘密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BD4F7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CC350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C0CF6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EB111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82CFC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CA6E9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C3759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</w:tr>
      <w:tr w14:paraId="3D241AD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32B03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23864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978BE0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2.其他法律行政法规禁止公开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5EE01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8B80C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04F6F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61B5C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FE74D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0D181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16A0C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</w:tr>
      <w:tr w14:paraId="3B70685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02CEE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7F17B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916D86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3.危及“三安全一稳定”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C2056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24D917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B8ED1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465F5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07BD2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54C1F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C5429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</w:tr>
      <w:tr w14:paraId="5A515BE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DA34A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3CD9A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07409D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4.保护第三方合法权益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E3F0EB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467B4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8E1D8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556B6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1BFF8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7E560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5C073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</w:tr>
      <w:tr w14:paraId="69D35EF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4" w:hRule="atLeast"/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62092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71B80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77C6403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5.属于三类内部事务信息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9916A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11ED8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7A457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616CB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2F02A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F83AC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46F87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</w:tr>
      <w:tr w14:paraId="05272AF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E1ED6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2122A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0412A10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6.属于四类过程性信息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F0D2C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98756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849D0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041B4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2226D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BABF9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6ABFA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</w:tr>
      <w:tr w14:paraId="132603D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09651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4A636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E1FF79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7.属于行政执法案卷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6934A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08B2B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F0F8D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A0374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F1FE6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0CDD8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C3B82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</w:tr>
      <w:tr w14:paraId="0EBA089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938ED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A8336A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C4A63B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8.属于行政查询事项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AD42AB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21DE0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40C373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CED73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2F4DD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9465F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11080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</w:tr>
      <w:tr w14:paraId="244B7CA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A54448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44CF6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（四）无法提供</w:t>
            </w:r>
          </w:p>
        </w:tc>
        <w:tc>
          <w:tcPr>
            <w:tcW w:w="319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826B0F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1.本机关不掌握相关政府信息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9E027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2A7B4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E1E61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327AF7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EE9E1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4C10E1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0C982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</w:tr>
      <w:tr w14:paraId="2610B5B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C0309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F5365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FFE43B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2.没有现成信息需要另行制作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91DB3B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3E89C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ABCD2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538EE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1C7822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81C1D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ADF141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</w:tr>
      <w:tr w14:paraId="4979531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3B7F1C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CDA88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746B506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3.补正后申请内容仍不明确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A376D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BEEFE2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1BDF90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FED90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BE6E2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629EE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F986C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</w:tr>
      <w:tr w14:paraId="7AC8E82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1AEE9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63A06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（五）不予处理</w:t>
            </w:r>
          </w:p>
        </w:tc>
        <w:tc>
          <w:tcPr>
            <w:tcW w:w="319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AF4101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1.信访举报投诉类申请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311A4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7B4E82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5A508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3457F5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6EBC2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19388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3AA6D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</w:tr>
      <w:tr w14:paraId="18BFEE9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99616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234AD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811DD0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2.重复申请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C64B7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11C1E1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EC7D2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4D54B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F93EB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CA64D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05A92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</w:tr>
      <w:tr w14:paraId="623596A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68438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E8382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73FD66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3.要求提供公开出版物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16DA8D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81DA5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7F425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305BF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C3B74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0B84A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9A7F8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</w:tr>
      <w:tr w14:paraId="7A7F650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D4CF6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DCB6F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0B124D5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4.无正当理由大量反复申请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88D21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3289D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662EC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304E1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9DBF5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7BFBB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6B2BE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</w:tr>
      <w:tr w14:paraId="6B02D74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14D7B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514A3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87FE6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5.要求行政机关确认或重新出具已获取信息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CCFF0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3717D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16F8CC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EAAC4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F0B3F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5C798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4576C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</w:tr>
      <w:tr w14:paraId="14F0A3B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1F5015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0AC72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（六）其他处理</w:t>
            </w:r>
          </w:p>
        </w:tc>
        <w:tc>
          <w:tcPr>
            <w:tcW w:w="319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7BACC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1.申请人无正当理由逾期不补正、行政机关不再处理其政府信息公开申请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A71F4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49B06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7EFCC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D173C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CE78C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1256E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E4599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</w:tr>
      <w:tr w14:paraId="64B42F6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7DB28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88133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C8426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2.申请人逾期未按收费通知要求缴纳费用、行政机关不再处理其政府信息公开申请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A29CA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640FC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E428E2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F99E7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7FCE5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52F763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79A44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</w:tr>
      <w:tr w14:paraId="6A339F9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D2A99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A00469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E20F8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3.其他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924C5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C3D00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DCE96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F711B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B6B0D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F7221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1F68A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</w:tr>
      <w:tr w14:paraId="0BD808B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54010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150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A7ED5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（七）总计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D6494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B3B83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7954F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DC3B8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A56E9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CCC09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08B4B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</w:tr>
      <w:tr w14:paraId="284FD92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5" w:type="dxa"/>
            <w:gridSpan w:val="3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5F31D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四、结转下年度继续办理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8F826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97FAD5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3513DE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BC5C4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99593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188F93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B81061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</w:tr>
    </w:tbl>
    <w:p w14:paraId="6D913278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default" w:ascii="Calibri" w:hAnsi="Calibri" w:cs="Calibri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四、政府信息公开行政复议、行政诉讼情况</w:t>
      </w:r>
    </w:p>
    <w:tbl>
      <w:tblPr>
        <w:tblStyle w:val="4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04DA992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87E6ED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AC3735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行政诉讼</w:t>
            </w:r>
          </w:p>
        </w:tc>
      </w:tr>
      <w:tr w14:paraId="154B8DD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773674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0AF46F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结果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60457D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其他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D340FA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尚未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4A6C65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923FA4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5DC739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复议后起诉</w:t>
            </w:r>
          </w:p>
        </w:tc>
      </w:tr>
      <w:tr w14:paraId="656859D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ABFB94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7F84E1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3226C2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79FDEE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246DAA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32B23E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结果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维持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B6F584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结果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纠正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FE38E9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其他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结果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0CFBB3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尚未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审结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C440E7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总计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2436B7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结果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维持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56A8FC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结果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纠正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1556B4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其他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结果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EBD74E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尚未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审结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3CE26F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总计</w:t>
            </w:r>
          </w:p>
        </w:tc>
      </w:tr>
      <w:tr w14:paraId="43CA1DA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5A3ADC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CCD572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FE4BA8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CF00CF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D12B56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371F09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07D510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450964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E334C3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941272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C62923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3554DB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F60A75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5861E8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9F9458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</w:tr>
    </w:tbl>
    <w:p w14:paraId="667DBC72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default" w:ascii="Calibri" w:hAnsi="Calibri" w:cs="Calibri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五、存在的主要问题及改进情况</w:t>
      </w:r>
    </w:p>
    <w:p w14:paraId="5E348F9A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default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202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年，我社区在政务信息公开方面取得了一些成效，但信息公开工作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仍存在一些问题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：一是</w:t>
      </w:r>
      <w:r>
        <w:rPr>
          <w:rFonts w:hint="default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政府信息公开形式的便民性与公众的需求还存在差距，适合群众查阅的公开形式不够丰富，需要进一步丰富政府信息公开的形式和内容；二是信息公开不够及时、内容不够全面；三是政务公开工作水平仍需促进。发布信息过程中仍然会有用词不规范、表述错误等问题，造成政府信息公开质量不够高。</w:t>
      </w:r>
    </w:p>
    <w:p w14:paraId="0CCF2956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default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改进措施：</w:t>
      </w:r>
      <w:r>
        <w:rPr>
          <w:rFonts w:hint="default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一是狠抓制度促规范。进一步健全和完善政府信息公开制度，紧紧围绕深化改革、经济发展、民生改善、政府建设等重点领域，规范公开内容，提高公开质量、公开实效和公开形式多样化，健全主动公开制度、评议和考核制度、政务公开责任追究制度，以制度规范促政府信息和政务公开工作落到实处；二是加强政务公开工作人员的培训力度，提高其对政务信息公开工作重要性的认识，提高工作人员素质和业务水平；三是加强全面整改审核。按照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区</w:t>
      </w:r>
      <w:r>
        <w:rPr>
          <w:rFonts w:hint="default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政府政务公开工作要求，全面核查信息超链、暗链及错敏字现象，对于以往年度发布的信息，力争做到全面整改审核。</w:t>
      </w:r>
    </w:p>
    <w:p w14:paraId="17654F39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default" w:ascii="黑体" w:hAnsi="宋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六、其他需要报告的事项</w:t>
      </w:r>
    </w:p>
    <w:p w14:paraId="78999CEF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default" w:ascii="黑体" w:hAnsi="宋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default" w:ascii="黑体" w:hAnsi="宋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（一）依申请公开收费情况</w:t>
      </w:r>
    </w:p>
    <w:p w14:paraId="46DB3699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按照《国务院办公厅关于印发〈政府信息公开信息处理费管理办法〉的通知》（国办函〔2020〕109号）规定的按件、按量收费标准，金口岭社区本年度没有产生信息公开处理费。</w:t>
      </w:r>
    </w:p>
    <w:p w14:paraId="4A5299C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-136" w:firstLine="643"/>
        <w:jc w:val="left"/>
        <w:rPr>
          <w:rFonts w:ascii="Calibri" w:hAnsi="Calibri" w:cs="Calibri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ascii="黑体" w:hAnsi="宋体" w:eastAsia="黑体" w:cs="黑体"/>
          <w:i w:val="0"/>
          <w:iCs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</w:rPr>
        <w:t>（二）年度政务公开要点落实情况</w:t>
      </w:r>
    </w:p>
    <w:p w14:paraId="073E9B3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-136" w:firstLine="643"/>
        <w:jc w:val="left"/>
        <w:rPr>
          <w:rFonts w:hint="default" w:ascii="Calibri" w:hAnsi="Calibri" w:cs="Calibri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  <w:t>金口岭社区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>深化重点领域公开，细化财政预决算、重大项目等信息公开内容，推动公开向“提质增效”转变；强化基层能力建设，通过“以会代训、跟班学习”等方式，提升社区公开工作人员专业水平，推动政务公开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  <w:t>向社区</w:t>
      </w:r>
      <w:bookmarkStart w:id="0" w:name="_GoBack"/>
      <w:bookmarkEnd w:id="0"/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>网格延伸；健全监督考核机制，将公开工作成效与年度绩效考核紧密挂钩，定期开展专项检查，确保各项工作落地见效。</w:t>
      </w:r>
    </w:p>
    <w:p w14:paraId="1A7E7A7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-136" w:firstLine="643"/>
        <w:jc w:val="left"/>
        <w:rPr>
          <w:rFonts w:hint="default" w:ascii="Calibri" w:hAnsi="Calibri" w:cs="Calibri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</w:rPr>
        <w:t>（三）其他事项</w:t>
      </w:r>
    </w:p>
    <w:p w14:paraId="2BE769B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 w:line="600" w:lineRule="atLeast"/>
        <w:ind w:left="0" w:right="0" w:firstLine="640"/>
        <w:jc w:val="left"/>
        <w:rPr>
          <w:rFonts w:hint="default" w:ascii="Calibri" w:hAnsi="Calibri" w:cs="Calibri"/>
          <w:i w:val="0"/>
          <w:iCs w:val="0"/>
          <w:caps w:val="0"/>
          <w:color w:val="3D3D3D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>无其他需要报告的事项。</w:t>
      </w:r>
    </w:p>
    <w:p w14:paraId="418918EA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</w:p>
    <w:p w14:paraId="2984D617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 </w:t>
      </w:r>
    </w:p>
    <w:p w14:paraId="12115BB1">
      <w:pPr>
        <w:pStyle w:val="3"/>
        <w:keepNext w:val="0"/>
        <w:keepLines w:val="0"/>
        <w:widowControl/>
        <w:suppressLineNumbers w:val="0"/>
        <w:shd w:val="clear" w:fill="FFFFFF"/>
        <w:spacing w:line="28" w:lineRule="atLeast"/>
        <w:ind w:left="0" w:firstLine="4486" w:firstLineChars="1402"/>
        <w:jc w:val="both"/>
        <w:rPr>
          <w:rFonts w:hint="eastAsia" w:ascii="宋体" w:hAnsi="宋体" w:eastAsia="宋体" w:cs="宋体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金口岭社区</w:t>
      </w:r>
    </w:p>
    <w:p w14:paraId="28B8CBEE">
      <w:pPr>
        <w:pStyle w:val="3"/>
        <w:keepNext w:val="0"/>
        <w:keepLines w:val="0"/>
        <w:widowControl/>
        <w:suppressLineNumbers w:val="0"/>
        <w:shd w:val="clear" w:fill="FFFFFF"/>
        <w:spacing w:line="28" w:lineRule="atLeast"/>
        <w:ind w:left="0" w:firstLine="640"/>
        <w:jc w:val="both"/>
        <w:rPr>
          <w:rFonts w:hint="eastAsia" w:ascii="宋体" w:hAnsi="宋体" w:eastAsia="宋体" w:cs="宋体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                                   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 xml:space="preserve"> 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202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年1月1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3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日</w:t>
      </w:r>
    </w:p>
    <w:p w14:paraId="5F59A2E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7050C0"/>
    <w:rsid w:val="4F8772E7"/>
    <w:rsid w:val="54696239"/>
    <w:rsid w:val="6E7755C3"/>
    <w:rsid w:val="6F134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1876</Words>
  <Characters>2007</Characters>
  <Lines>0</Lines>
  <Paragraphs>0</Paragraphs>
  <TotalTime>21</TotalTime>
  <ScaleCrop>false</ScaleCrop>
  <LinksUpToDate>false</LinksUpToDate>
  <CharactersWithSpaces>2007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2026-01-05T06:54:00Z</dcterms:created>
  <dc:creator>Administrator</dc:creator>
  <cp:lastModifiedBy>西伯利亚操盘手</cp:lastModifiedBy>
  <dcterms:modified xsi:type="dcterms:W3CDTF">2026-01-26T02:12:44Z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eyJoZGlkIjoiNTg2NDk5MDExODAxODVkMTI0OWNmNWIyM2RlZTVkMzIiLCJ1c2VySWQiOiI1MTgwNzYxNDYifQ==</vt:lpwstr>
  </property>
  <property fmtid="{D5CDD505-2E9C-101B-9397-08002B2CF9AE}" pid="4" name="ICV">
    <vt:lpwstr>03B3526AB2384C9FA00223F78AFC7C63_12</vt:lpwstr>
  </property>
</Properties>
</file>