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BDA19D5">
      <w:pPr>
        <w:jc w:val="center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</w:p>
    <w:p w14:paraId="5D04F22B">
      <w:pPr>
        <w:jc w:val="left"/>
        <w:rPr>
          <w:rFonts w:hint="eastAsia" w:ascii="仿宋_GB2312" w:hAnsi="仿宋_GB2312" w:eastAsia="仿宋_GB2312" w:cs="仿宋_GB2312"/>
          <w:sz w:val="32"/>
          <w:szCs w:val="32"/>
        </w:rPr>
      </w:pPr>
    </w:p>
    <w:p w14:paraId="1CFAB7F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sz w:val="44"/>
          <w:szCs w:val="44"/>
        </w:rPr>
      </w:pPr>
      <w:r>
        <w:rPr>
          <w:rFonts w:hint="eastAsia" w:ascii="方正小标宋_GBK" w:hAnsi="方正小标宋_GBK" w:eastAsia="方正小标宋_GBK" w:cs="方正小标宋_GBK"/>
          <w:sz w:val="44"/>
          <w:szCs w:val="44"/>
          <w:lang w:val="en-US" w:eastAsia="zh-CN"/>
        </w:rPr>
        <w:t>铜官区市场监督管理局</w:t>
      </w:r>
      <w:r>
        <w:rPr>
          <w:rFonts w:hint="eastAsia" w:ascii="方正小标宋_GBK" w:hAnsi="方正小标宋_GBK" w:eastAsia="方正小标宋_GBK" w:cs="方正小标宋_GBK"/>
          <w:sz w:val="44"/>
          <w:szCs w:val="44"/>
        </w:rPr>
        <w:t>关于印发《铜官区2025年打击长江刀鲚非法捕捞市场监管领域专项整治行动方案</w:t>
      </w:r>
      <w:r>
        <w:rPr>
          <w:rFonts w:hint="eastAsia" w:ascii="方正小标宋_GBK" w:hAnsi="方正小标宋_GBK" w:eastAsia="方正小标宋_GBK" w:cs="方正小标宋_GBK"/>
          <w:sz w:val="44"/>
          <w:szCs w:val="44"/>
          <w:lang w:eastAsia="zh-CN"/>
        </w:rPr>
        <w:t>》</w:t>
      </w:r>
      <w:r>
        <w:rPr>
          <w:rFonts w:hint="eastAsia" w:ascii="方正小标宋_GBK" w:hAnsi="方正小标宋_GBK" w:eastAsia="方正小标宋_GBK" w:cs="方正小标宋_GBK"/>
          <w:sz w:val="44"/>
          <w:szCs w:val="44"/>
        </w:rPr>
        <w:t>的通知</w:t>
      </w:r>
    </w:p>
    <w:p w14:paraId="650AD87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jc w:val="center"/>
        <w:textAlignment w:val="auto"/>
        <w:rPr>
          <w:rFonts w:hint="eastAsia" w:ascii="Times New Roman" w:hAnsi="Times New Roman" w:eastAsia="方正小标宋简体" w:cs="方正小标宋简体"/>
          <w:sz w:val="44"/>
          <w:szCs w:val="44"/>
        </w:rPr>
      </w:pPr>
      <w:r>
        <w:rPr>
          <w:rFonts w:hint="eastAsia" w:ascii="方正仿宋_GBK" w:hAnsi="方正仿宋_GBK" w:eastAsia="方正仿宋_GBK" w:cs="方正仿宋_GBK"/>
          <w:sz w:val="32"/>
          <w:szCs w:val="32"/>
          <w:lang w:val="en-US" w:eastAsia="zh-CN"/>
        </w:rPr>
        <w:t>铜官区市监〔</w:t>
      </w:r>
      <w:r>
        <w:rPr>
          <w:rFonts w:hint="eastAsia" w:ascii="Times New Roman" w:hAnsi="Times New Roman" w:eastAsia="仿宋_GB2312" w:cs="仿宋_GB2312"/>
          <w:sz w:val="32"/>
          <w:szCs w:val="32"/>
          <w:lang w:val="en-US" w:eastAsia="zh-CN"/>
        </w:rPr>
        <w:t>2025</w:t>
      </w:r>
      <w:r>
        <w:rPr>
          <w:rFonts w:hint="eastAsia" w:ascii="方正仿宋_GBK" w:hAnsi="方正仿宋_GBK" w:eastAsia="方正仿宋_GBK" w:cs="方正仿宋_GBK"/>
          <w:sz w:val="32"/>
          <w:szCs w:val="32"/>
          <w:lang w:val="en-US" w:eastAsia="zh-CN"/>
        </w:rPr>
        <w:t>〕</w:t>
      </w:r>
      <w:r>
        <w:rPr>
          <w:rFonts w:hint="eastAsia" w:ascii="Times New Roman" w:hAnsi="Times New Roman" w:eastAsia="仿宋_GB2312" w:cs="仿宋_GB2312"/>
          <w:sz w:val="32"/>
          <w:szCs w:val="32"/>
          <w:lang w:val="en-US" w:eastAsia="zh-CN"/>
        </w:rPr>
        <w:t>5</w:t>
      </w:r>
      <w:r>
        <w:rPr>
          <w:rFonts w:hint="eastAsia" w:ascii="Times New Roman" w:hAnsi="Times New Roman" w:eastAsia="方正仿宋_GBK" w:cs="方正仿宋_GBK"/>
          <w:sz w:val="32"/>
          <w:szCs w:val="32"/>
          <w:lang w:val="en-US" w:eastAsia="zh-CN"/>
        </w:rPr>
        <w:t>号</w:t>
      </w:r>
    </w:p>
    <w:p w14:paraId="6266C61D">
      <w:pPr>
        <w:jc w:val="left"/>
        <w:rPr>
          <w:rFonts w:hint="eastAsia" w:ascii="仿宋_GB2312" w:hAnsi="仿宋_GB2312" w:eastAsia="仿宋_GB2312" w:cs="仿宋_GB2312"/>
          <w:sz w:val="32"/>
          <w:szCs w:val="32"/>
        </w:rPr>
      </w:pPr>
    </w:p>
    <w:p w14:paraId="46E4FA28">
      <w:pPr>
        <w:jc w:val="left"/>
        <w:rPr>
          <w:rFonts w:hint="eastAsia" w:ascii="Times New Roman" w:hAnsi="Times New Roman" w:eastAsia="方正仿宋_GBK" w:cs="仿宋_GB2312"/>
          <w:sz w:val="32"/>
          <w:szCs w:val="32"/>
        </w:rPr>
      </w:pPr>
      <w:r>
        <w:rPr>
          <w:rFonts w:hint="eastAsia" w:ascii="Times New Roman" w:hAnsi="Times New Roman" w:eastAsia="方正仿宋_GBK" w:cs="仿宋_GB2312"/>
          <w:sz w:val="32"/>
          <w:szCs w:val="32"/>
        </w:rPr>
        <w:t>农贸市场服务处、各市场监管所、各股室:</w:t>
      </w:r>
    </w:p>
    <w:p w14:paraId="42B16E6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jc w:val="left"/>
        <w:textAlignment w:val="auto"/>
        <w:rPr>
          <w:rFonts w:hint="eastAsia" w:ascii="Times New Roman" w:hAnsi="Times New Roman" w:eastAsia="方正仿宋_GBK" w:cs="仿宋_GB2312"/>
          <w:sz w:val="32"/>
          <w:szCs w:val="32"/>
        </w:rPr>
      </w:pPr>
      <w:r>
        <w:rPr>
          <w:rFonts w:hint="eastAsia" w:ascii="Times New Roman" w:hAnsi="Times New Roman" w:eastAsia="方正仿宋_GBK" w:cs="仿宋_GB2312"/>
          <w:sz w:val="32"/>
          <w:szCs w:val="32"/>
        </w:rPr>
        <w:t>现将《铜官区2025年打击长江刀鲚非法捕捞市场监管领域专项整治行动方案》印发给你们，请遵照执行。</w:t>
      </w:r>
    </w:p>
    <w:p w14:paraId="11077262">
      <w:pPr>
        <w:jc w:val="left"/>
        <w:rPr>
          <w:rFonts w:hint="eastAsia" w:ascii="Times New Roman" w:hAnsi="Times New Roman" w:eastAsia="方正仿宋_GBK" w:cs="仿宋_GB2312"/>
          <w:sz w:val="32"/>
          <w:szCs w:val="32"/>
        </w:rPr>
      </w:pPr>
    </w:p>
    <w:p w14:paraId="3A963135">
      <w:pPr>
        <w:jc w:val="left"/>
        <w:rPr>
          <w:rFonts w:hint="eastAsia" w:ascii="Times New Roman" w:hAnsi="Times New Roman" w:eastAsia="方正仿宋_GBK" w:cs="仿宋_GB2312"/>
          <w:sz w:val="32"/>
          <w:szCs w:val="32"/>
        </w:rPr>
      </w:pPr>
    </w:p>
    <w:p w14:paraId="48C43586">
      <w:pPr>
        <w:jc w:val="right"/>
        <w:rPr>
          <w:rFonts w:hint="eastAsia" w:ascii="Times New Roman" w:hAnsi="Times New Roman" w:eastAsia="方正仿宋_GBK" w:cs="仿宋_GB2312"/>
          <w:sz w:val="32"/>
          <w:szCs w:val="32"/>
          <w:lang w:val="en-US" w:eastAsia="zh-CN"/>
        </w:rPr>
      </w:pPr>
      <w:r>
        <w:rPr>
          <w:rFonts w:hint="eastAsia" w:ascii="Times New Roman" w:hAnsi="Times New Roman" w:eastAsia="方正仿宋_GBK" w:cs="仿宋_GB2312"/>
          <w:sz w:val="32"/>
          <w:szCs w:val="32"/>
          <w:lang w:val="en-US" w:eastAsia="zh-CN"/>
        </w:rPr>
        <w:t>铜官区市场监督管理局</w:t>
      </w:r>
    </w:p>
    <w:p w14:paraId="5FEA7EAA">
      <w:pPr>
        <w:wordWrap w:val="0"/>
        <w:jc w:val="right"/>
        <w:rPr>
          <w:rFonts w:hint="default" w:ascii="Times New Roman" w:hAnsi="Times New Roman" w:eastAsia="方正仿宋_GBK" w:cs="仿宋_GB2312"/>
          <w:sz w:val="32"/>
          <w:szCs w:val="32"/>
          <w:lang w:val="en-US" w:eastAsia="zh-CN"/>
        </w:rPr>
        <w:sectPr>
          <w:pgSz w:w="11906" w:h="16838"/>
          <w:pgMar w:top="1440" w:right="1800" w:bottom="1440" w:left="1800" w:header="851" w:footer="992" w:gutter="0"/>
          <w:cols w:space="425" w:num="1"/>
          <w:docGrid w:type="lines" w:linePitch="312" w:charSpace="0"/>
        </w:sectPr>
      </w:pPr>
      <w:r>
        <w:rPr>
          <w:rFonts w:hint="eastAsia" w:ascii="Times New Roman" w:hAnsi="Times New Roman" w:eastAsia="方正仿宋_GBK" w:cs="仿宋_GB2312"/>
          <w:sz w:val="32"/>
          <w:szCs w:val="32"/>
          <w:lang w:val="en-US" w:eastAsia="zh-CN"/>
        </w:rPr>
        <w:t xml:space="preserve">2025年3月7日  </w:t>
      </w:r>
    </w:p>
    <w:p w14:paraId="7CAC3A5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jc w:val="center"/>
        <w:textAlignment w:val="auto"/>
        <w:rPr>
          <w:rFonts w:hint="eastAsia" w:ascii="方正小标宋_GBK" w:hAnsi="方正小标宋_GBK" w:eastAsia="方正小标宋_GBK" w:cs="方正小标宋_GBK"/>
          <w:sz w:val="44"/>
          <w:szCs w:val="44"/>
        </w:rPr>
      </w:pPr>
      <w:r>
        <w:rPr>
          <w:rFonts w:hint="eastAsia" w:ascii="方正小标宋_GBK" w:hAnsi="方正小标宋_GBK" w:eastAsia="方正小标宋_GBK" w:cs="方正小标宋_GBK"/>
          <w:sz w:val="44"/>
          <w:szCs w:val="44"/>
        </w:rPr>
        <w:t>铜官区2025年打击长江刀鲚非法捕捞</w:t>
      </w:r>
    </w:p>
    <w:p w14:paraId="0D647DA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jc w:val="center"/>
        <w:textAlignment w:val="auto"/>
        <w:rPr>
          <w:rFonts w:hint="eastAsia" w:ascii="方正小标宋_GBK" w:hAnsi="方正小标宋_GBK" w:eastAsia="方正小标宋_GBK" w:cs="方正小标宋_GBK"/>
          <w:sz w:val="44"/>
          <w:szCs w:val="44"/>
        </w:rPr>
      </w:pPr>
      <w:r>
        <w:rPr>
          <w:rFonts w:hint="eastAsia" w:ascii="方正小标宋_GBK" w:hAnsi="方正小标宋_GBK" w:eastAsia="方正小标宋_GBK" w:cs="方正小标宋_GBK"/>
          <w:sz w:val="44"/>
          <w:szCs w:val="44"/>
        </w:rPr>
        <w:t>市场监管领域专项整治行动方案</w:t>
      </w:r>
    </w:p>
    <w:p w14:paraId="2E09017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jc w:val="center"/>
        <w:textAlignment w:val="auto"/>
        <w:rPr>
          <w:rFonts w:hint="eastAsia" w:ascii="方正小标宋_GBK" w:hAnsi="方正小标宋_GBK" w:eastAsia="方正小标宋_GBK" w:cs="方正小标宋_GBK"/>
          <w:sz w:val="32"/>
          <w:szCs w:val="32"/>
        </w:rPr>
      </w:pPr>
    </w:p>
    <w:p w14:paraId="25ADB2C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firstLine="640" w:firstLineChars="200"/>
        <w:jc w:val="left"/>
        <w:textAlignment w:val="auto"/>
        <w:rPr>
          <w:rFonts w:hint="eastAsia" w:ascii="方正黑体_GBK" w:hAnsi="方正黑体_GBK" w:eastAsia="方正黑体_GBK" w:cs="方正黑体_GBK"/>
          <w:sz w:val="32"/>
          <w:szCs w:val="32"/>
        </w:rPr>
      </w:pPr>
      <w:r>
        <w:rPr>
          <w:rFonts w:hint="eastAsia" w:ascii="方正黑体_GBK" w:hAnsi="方正黑体_GBK" w:eastAsia="方正黑体_GBK" w:cs="方正黑体_GBK"/>
          <w:sz w:val="32"/>
          <w:szCs w:val="32"/>
        </w:rPr>
        <w:t>一、行动时间</w:t>
      </w:r>
    </w:p>
    <w:p w14:paraId="203A29B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firstLine="640" w:firstLineChars="200"/>
        <w:jc w:val="left"/>
        <w:textAlignment w:val="auto"/>
        <w:rPr>
          <w:rFonts w:hint="eastAsia" w:ascii="Times New Roman" w:hAnsi="Times New Roman" w:eastAsia="方正仿宋_GBK" w:cs="方正仿宋_GBK"/>
          <w:sz w:val="32"/>
          <w:szCs w:val="32"/>
        </w:rPr>
      </w:pPr>
      <w:r>
        <w:rPr>
          <w:rFonts w:hint="eastAsia" w:ascii="Times New Roman" w:hAnsi="Times New Roman" w:eastAsia="方正仿宋_GBK" w:cs="方正仿宋_GBK"/>
          <w:sz w:val="32"/>
          <w:szCs w:val="32"/>
        </w:rPr>
        <w:t>2025年</w:t>
      </w:r>
      <w:r>
        <w:rPr>
          <w:rFonts w:hint="eastAsia" w:ascii="Times New Roman" w:hAnsi="Times New Roman" w:eastAsia="方正仿宋_GBK" w:cs="方正仿宋_GBK"/>
          <w:sz w:val="32"/>
          <w:szCs w:val="32"/>
          <w:lang w:val="en-US" w:eastAsia="zh-CN"/>
        </w:rPr>
        <w:t>铜官区</w:t>
      </w:r>
      <w:r>
        <w:rPr>
          <w:rFonts w:hint="eastAsia" w:ascii="Times New Roman" w:hAnsi="Times New Roman" w:eastAsia="方正仿宋_GBK" w:cs="方正仿宋_GBK"/>
          <w:sz w:val="32"/>
          <w:szCs w:val="32"/>
        </w:rPr>
        <w:t>打击长江</w:t>
      </w:r>
      <w:r>
        <w:rPr>
          <w:rFonts w:hint="eastAsia" w:ascii="Times New Roman" w:hAnsi="Times New Roman" w:eastAsia="方正仿宋_GBK" w:cs="方正仿宋_GBK"/>
          <w:sz w:val="32"/>
          <w:szCs w:val="32"/>
          <w:lang w:val="en-US" w:eastAsia="zh-CN"/>
        </w:rPr>
        <w:t>刀鲚</w:t>
      </w:r>
      <w:r>
        <w:rPr>
          <w:rFonts w:hint="eastAsia" w:ascii="Times New Roman" w:hAnsi="Times New Roman" w:eastAsia="方正仿宋_GBK" w:cs="方正仿宋_GBK"/>
          <w:sz w:val="32"/>
          <w:szCs w:val="32"/>
        </w:rPr>
        <w:t>非法捕捞专项整治行动(以下简称“行动”)时间为2025年3月至5月。</w:t>
      </w:r>
    </w:p>
    <w:p w14:paraId="0001F3D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firstLine="640" w:firstLineChars="200"/>
        <w:jc w:val="left"/>
        <w:textAlignment w:val="auto"/>
        <w:rPr>
          <w:rFonts w:hint="eastAsia" w:ascii="方正黑体_GBK" w:hAnsi="方正黑体_GBK" w:eastAsia="方正黑体_GBK" w:cs="方正黑体_GBK"/>
          <w:sz w:val="32"/>
          <w:szCs w:val="32"/>
        </w:rPr>
      </w:pPr>
      <w:r>
        <w:rPr>
          <w:rFonts w:hint="eastAsia" w:ascii="方正黑体_GBK" w:hAnsi="方正黑体_GBK" w:eastAsia="方正黑体_GBK" w:cs="方正黑体_GBK"/>
          <w:sz w:val="32"/>
          <w:szCs w:val="32"/>
        </w:rPr>
        <w:t>二、行动范围</w:t>
      </w:r>
    </w:p>
    <w:p w14:paraId="6B3AEBB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firstLine="640" w:firstLineChars="200"/>
        <w:jc w:val="left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Times New Roman" w:hAnsi="Times New Roman" w:eastAsia="方正仿宋_GBK" w:cs="方正仿宋_GBK"/>
          <w:sz w:val="32"/>
          <w:szCs w:val="32"/>
          <w:lang w:val="en-US" w:eastAsia="zh-CN"/>
        </w:rPr>
        <w:t>铜官区内农贸市场</w:t>
      </w:r>
      <w:r>
        <w:rPr>
          <w:rFonts w:hint="eastAsia" w:ascii="Times New Roman" w:hAnsi="Times New Roman" w:eastAsia="方正仿宋_GBK" w:cs="方正仿宋_GBK"/>
          <w:sz w:val="32"/>
          <w:szCs w:val="32"/>
        </w:rPr>
        <w:t>、餐饮场所、</w:t>
      </w:r>
      <w:r>
        <w:rPr>
          <w:rFonts w:hint="eastAsia" w:ascii="Times New Roman" w:hAnsi="Times New Roman" w:eastAsia="方正仿宋_GBK" w:cs="方正仿宋_GBK"/>
          <w:sz w:val="32"/>
          <w:szCs w:val="32"/>
          <w:lang w:val="en-US" w:eastAsia="zh-CN"/>
        </w:rPr>
        <w:t>商超、</w:t>
      </w:r>
      <w:r>
        <w:rPr>
          <w:rFonts w:hint="eastAsia" w:ascii="Times New Roman" w:hAnsi="Times New Roman" w:eastAsia="方正仿宋_GBK" w:cs="方正仿宋_GBK"/>
          <w:sz w:val="32"/>
          <w:szCs w:val="32"/>
        </w:rPr>
        <w:t>电商平台等。</w:t>
      </w:r>
    </w:p>
    <w:p w14:paraId="6F037A9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firstLine="640" w:firstLineChars="200"/>
        <w:jc w:val="left"/>
        <w:textAlignment w:val="auto"/>
        <w:rPr>
          <w:rFonts w:hint="eastAsia" w:ascii="方正黑体_GBK" w:hAnsi="方正黑体_GBK" w:eastAsia="方正黑体_GBK" w:cs="方正黑体_GBK"/>
          <w:sz w:val="32"/>
          <w:szCs w:val="32"/>
        </w:rPr>
      </w:pPr>
      <w:r>
        <w:rPr>
          <w:rFonts w:hint="eastAsia" w:ascii="方正黑体_GBK" w:hAnsi="方正黑体_GBK" w:eastAsia="方正黑体_GBK" w:cs="方正黑体_GBK"/>
          <w:sz w:val="32"/>
          <w:szCs w:val="32"/>
        </w:rPr>
        <w:t>三、行动目标</w:t>
      </w:r>
      <w:bookmarkStart w:id="0" w:name="_GoBack"/>
      <w:bookmarkEnd w:id="0"/>
    </w:p>
    <w:p w14:paraId="7DC9314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firstLine="640" w:firstLineChars="200"/>
        <w:jc w:val="left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Times New Roman" w:hAnsi="Times New Roman" w:eastAsia="方正仿宋_GBK" w:cs="方正仿宋_GBK"/>
          <w:sz w:val="32"/>
          <w:szCs w:val="32"/>
          <w:lang w:val="en-US" w:eastAsia="zh-CN"/>
        </w:rPr>
        <w:t>开展全区禁渔专项行动</w:t>
      </w:r>
      <w:r>
        <w:rPr>
          <w:rFonts w:hint="eastAsia" w:ascii="Times New Roman" w:hAnsi="Times New Roman" w:eastAsia="方正仿宋_GBK" w:cs="方正仿宋_GBK"/>
          <w:sz w:val="32"/>
          <w:szCs w:val="32"/>
        </w:rPr>
        <w:t>，严厉打击收购、加工、销售长江刀鲚等江鲜的违法行为，筑牢野生江鲜</w:t>
      </w:r>
      <w:r>
        <w:rPr>
          <w:rFonts w:hint="eastAsia" w:ascii="Times New Roman" w:hAnsi="Times New Roman" w:eastAsia="方正仿宋_GBK" w:cs="方正仿宋_GBK"/>
          <w:sz w:val="32"/>
          <w:szCs w:val="32"/>
          <w:lang w:val="en-US" w:eastAsia="zh-CN"/>
        </w:rPr>
        <w:t>的</w:t>
      </w:r>
      <w:r>
        <w:rPr>
          <w:rFonts w:hint="eastAsia" w:ascii="Times New Roman" w:hAnsi="Times New Roman" w:eastAsia="方正仿宋_GBK" w:cs="方正仿宋_GBK"/>
          <w:sz w:val="32"/>
          <w:szCs w:val="32"/>
        </w:rPr>
        <w:t>“禁售”防线。</w:t>
      </w:r>
    </w:p>
    <w:p w14:paraId="42466A5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firstLine="640" w:firstLineChars="200"/>
        <w:jc w:val="left"/>
        <w:textAlignment w:val="auto"/>
        <w:rPr>
          <w:rFonts w:hint="eastAsia" w:ascii="方正黑体_GBK" w:hAnsi="方正黑体_GBK" w:eastAsia="方正黑体_GBK" w:cs="方正黑体_GBK"/>
          <w:sz w:val="32"/>
          <w:szCs w:val="32"/>
          <w:lang w:val="en-US" w:eastAsia="zh-CN"/>
        </w:rPr>
      </w:pPr>
      <w:r>
        <w:rPr>
          <w:rFonts w:hint="eastAsia" w:ascii="方正黑体_GBK" w:hAnsi="方正黑体_GBK" w:eastAsia="方正黑体_GBK" w:cs="方正黑体_GBK"/>
          <w:sz w:val="32"/>
          <w:szCs w:val="32"/>
        </w:rPr>
        <w:t>四、重点</w:t>
      </w:r>
      <w:r>
        <w:rPr>
          <w:rFonts w:hint="eastAsia" w:ascii="方正黑体_GBK" w:hAnsi="方正黑体_GBK" w:eastAsia="方正黑体_GBK" w:cs="方正黑体_GBK"/>
          <w:sz w:val="32"/>
          <w:szCs w:val="32"/>
          <w:lang w:val="en-US" w:eastAsia="zh-CN"/>
        </w:rPr>
        <w:t>排查目标</w:t>
      </w:r>
    </w:p>
    <w:p w14:paraId="478CE8A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firstLine="640" w:firstLineChars="200"/>
        <w:jc w:val="left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方正楷体_GBK" w:hAnsi="方正楷体_GBK" w:eastAsia="方正楷体_GBK" w:cs="方正楷体_GBK"/>
          <w:b w:val="0"/>
          <w:bCs w:val="0"/>
          <w:sz w:val="32"/>
          <w:szCs w:val="32"/>
        </w:rPr>
        <w:t>（</w:t>
      </w:r>
      <w:r>
        <w:rPr>
          <w:rFonts w:hint="eastAsia" w:ascii="方正楷体_GBK" w:hAnsi="方正楷体_GBK" w:eastAsia="方正楷体_GBK" w:cs="方正楷体_GBK"/>
          <w:b w:val="0"/>
          <w:bCs w:val="0"/>
          <w:sz w:val="32"/>
          <w:szCs w:val="32"/>
          <w:lang w:val="en-US" w:eastAsia="zh-CN"/>
        </w:rPr>
        <w:t>一</w:t>
      </w:r>
      <w:r>
        <w:rPr>
          <w:rFonts w:hint="eastAsia" w:ascii="方正楷体_GBK" w:hAnsi="方正楷体_GBK" w:eastAsia="方正楷体_GBK" w:cs="方正楷体_GBK"/>
          <w:b w:val="0"/>
          <w:bCs w:val="0"/>
          <w:sz w:val="32"/>
          <w:szCs w:val="32"/>
        </w:rPr>
        <w:t>）网络交易</w:t>
      </w:r>
      <w:r>
        <w:rPr>
          <w:rFonts w:hint="eastAsia" w:ascii="方正楷体_GBK" w:hAnsi="方正楷体_GBK" w:eastAsia="方正楷体_GBK" w:cs="方正楷体_GBK"/>
          <w:b w:val="0"/>
          <w:bCs w:val="0"/>
          <w:sz w:val="32"/>
          <w:szCs w:val="32"/>
          <w:lang w:val="en-US" w:eastAsia="zh-CN"/>
        </w:rPr>
        <w:t>平台</w:t>
      </w:r>
      <w:r>
        <w:rPr>
          <w:rFonts w:hint="eastAsia" w:ascii="方正楷体_GBK" w:hAnsi="方正楷体_GBK" w:eastAsia="方正楷体_GBK" w:cs="方正楷体_GBK"/>
          <w:b w:val="0"/>
          <w:bCs w:val="0"/>
          <w:sz w:val="32"/>
          <w:szCs w:val="32"/>
        </w:rPr>
        <w:t>。</w:t>
      </w:r>
      <w:r>
        <w:rPr>
          <w:rFonts w:hint="eastAsia" w:ascii="Times New Roman" w:hAnsi="Times New Roman" w:eastAsia="方正仿宋_GBK" w:cs="方正仿宋_GBK"/>
          <w:sz w:val="32"/>
          <w:szCs w:val="32"/>
        </w:rPr>
        <w:t>加强</w:t>
      </w:r>
      <w:r>
        <w:rPr>
          <w:rFonts w:hint="eastAsia" w:ascii="Times New Roman" w:hAnsi="Times New Roman" w:eastAsia="方正仿宋_GBK" w:cs="方正仿宋_GBK"/>
          <w:sz w:val="32"/>
          <w:szCs w:val="32"/>
          <w:lang w:val="en-US" w:eastAsia="zh-CN"/>
        </w:rPr>
        <w:t>对美团、饿了么等</w:t>
      </w:r>
      <w:r>
        <w:rPr>
          <w:rFonts w:hint="eastAsia" w:ascii="Times New Roman" w:hAnsi="Times New Roman" w:eastAsia="方正仿宋_GBK" w:cs="方正仿宋_GBK"/>
          <w:sz w:val="32"/>
          <w:szCs w:val="32"/>
        </w:rPr>
        <w:t>网络交易平台的信息监测，以“长江刀鲚”“野生江鲜”等为关键字</w:t>
      </w:r>
      <w:r>
        <w:rPr>
          <w:rFonts w:hint="eastAsia" w:ascii="Times New Roman" w:hAnsi="Times New Roman" w:eastAsia="方正仿宋_GBK" w:cs="方正仿宋_GBK"/>
          <w:sz w:val="32"/>
          <w:szCs w:val="32"/>
          <w:lang w:val="en-US" w:eastAsia="zh-CN"/>
        </w:rPr>
        <w:t>开展搜索</w:t>
      </w:r>
      <w:r>
        <w:rPr>
          <w:rFonts w:hint="eastAsia" w:ascii="Times New Roman" w:hAnsi="Times New Roman" w:eastAsia="方正仿宋_GBK" w:cs="方正仿宋_GBK"/>
          <w:sz w:val="32"/>
          <w:szCs w:val="32"/>
        </w:rPr>
        <w:t>，逐一排查涉及刀鲚、江鲜销售的经营线索，</w:t>
      </w:r>
      <w:r>
        <w:rPr>
          <w:rFonts w:hint="eastAsia" w:ascii="Times New Roman" w:hAnsi="Times New Roman" w:eastAsia="方正仿宋_GBK" w:cs="方正仿宋_GBK"/>
          <w:sz w:val="32"/>
          <w:szCs w:val="32"/>
          <w:lang w:val="en-US" w:eastAsia="zh-CN"/>
        </w:rPr>
        <w:t>发现问题及时</w:t>
      </w:r>
      <w:r>
        <w:rPr>
          <w:rFonts w:hint="eastAsia" w:ascii="Times New Roman" w:hAnsi="Times New Roman" w:eastAsia="方正仿宋_GBK" w:cs="方正仿宋_GBK"/>
          <w:sz w:val="32"/>
          <w:szCs w:val="32"/>
        </w:rPr>
        <w:t>督促下架，并</w:t>
      </w:r>
      <w:r>
        <w:rPr>
          <w:rFonts w:hint="eastAsia" w:ascii="Times New Roman" w:hAnsi="Times New Roman" w:eastAsia="方正仿宋_GBK" w:cs="方正仿宋_GBK"/>
          <w:sz w:val="32"/>
          <w:szCs w:val="32"/>
          <w:lang w:val="en-US" w:eastAsia="zh-CN"/>
        </w:rPr>
        <w:t>做好</w:t>
      </w:r>
      <w:r>
        <w:rPr>
          <w:rFonts w:hint="eastAsia" w:ascii="Times New Roman" w:hAnsi="Times New Roman" w:eastAsia="方正仿宋_GBK" w:cs="方正仿宋_GBK"/>
          <w:sz w:val="32"/>
          <w:szCs w:val="32"/>
        </w:rPr>
        <w:t>案件线索</w:t>
      </w:r>
      <w:r>
        <w:rPr>
          <w:rFonts w:hint="eastAsia" w:ascii="Times New Roman" w:hAnsi="Times New Roman" w:eastAsia="方正仿宋_GBK" w:cs="方正仿宋_GBK"/>
          <w:sz w:val="32"/>
          <w:szCs w:val="32"/>
          <w:lang w:val="en-US" w:eastAsia="zh-CN"/>
        </w:rPr>
        <w:t>移交</w:t>
      </w:r>
      <w:r>
        <w:rPr>
          <w:rFonts w:hint="eastAsia" w:ascii="Times New Roman" w:hAnsi="Times New Roman" w:eastAsia="方正仿宋_GBK" w:cs="方正仿宋_GBK"/>
          <w:sz w:val="32"/>
          <w:szCs w:val="32"/>
        </w:rPr>
        <w:t>，实施线上线下一体化监管。</w:t>
      </w:r>
    </w:p>
    <w:p w14:paraId="4FE540A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firstLine="640" w:firstLineChars="200"/>
        <w:jc w:val="left"/>
        <w:textAlignment w:val="auto"/>
        <w:rPr>
          <w:rFonts w:hint="eastAsia" w:ascii="Times New Roman" w:hAnsi="Times New Roman" w:eastAsia="方正仿宋_GBK" w:cs="方正仿宋_GBK"/>
          <w:sz w:val="32"/>
          <w:szCs w:val="32"/>
        </w:rPr>
      </w:pPr>
      <w:r>
        <w:rPr>
          <w:rFonts w:hint="eastAsia" w:ascii="方正楷体_GBK" w:hAnsi="方正楷体_GBK" w:eastAsia="方正楷体_GBK" w:cs="方正楷体_GBK"/>
          <w:b w:val="0"/>
          <w:bCs w:val="0"/>
          <w:sz w:val="32"/>
          <w:szCs w:val="32"/>
        </w:rPr>
        <w:t>（</w:t>
      </w:r>
      <w:r>
        <w:rPr>
          <w:rFonts w:hint="eastAsia" w:ascii="方正楷体_GBK" w:hAnsi="方正楷体_GBK" w:eastAsia="方正楷体_GBK" w:cs="方正楷体_GBK"/>
          <w:b w:val="0"/>
          <w:bCs w:val="0"/>
          <w:sz w:val="32"/>
          <w:szCs w:val="32"/>
          <w:lang w:val="en-US" w:eastAsia="zh-CN"/>
        </w:rPr>
        <w:t>二</w:t>
      </w:r>
      <w:r>
        <w:rPr>
          <w:rFonts w:hint="eastAsia" w:ascii="方正楷体_GBK" w:hAnsi="方正楷体_GBK" w:eastAsia="方正楷体_GBK" w:cs="方正楷体_GBK"/>
          <w:b w:val="0"/>
          <w:bCs w:val="0"/>
          <w:sz w:val="32"/>
          <w:szCs w:val="32"/>
        </w:rPr>
        <w:t>）</w:t>
      </w:r>
      <w:r>
        <w:rPr>
          <w:rFonts w:hint="eastAsia" w:ascii="方正楷体_GBK" w:hAnsi="方正楷体_GBK" w:eastAsia="方正楷体_GBK" w:cs="方正楷体_GBK"/>
          <w:b w:val="0"/>
          <w:bCs w:val="0"/>
          <w:sz w:val="32"/>
          <w:szCs w:val="32"/>
          <w:lang w:val="en-US" w:eastAsia="zh-CN"/>
        </w:rPr>
        <w:t>线下销售</w:t>
      </w:r>
      <w:r>
        <w:rPr>
          <w:rFonts w:hint="eastAsia" w:ascii="方正楷体_GBK" w:hAnsi="方正楷体_GBK" w:eastAsia="方正楷体_GBK" w:cs="方正楷体_GBK"/>
          <w:b w:val="0"/>
          <w:bCs w:val="0"/>
          <w:sz w:val="32"/>
          <w:szCs w:val="32"/>
        </w:rPr>
        <w:t>市场。</w:t>
      </w:r>
      <w:r>
        <w:rPr>
          <w:rFonts w:hint="eastAsia" w:ascii="Times New Roman" w:hAnsi="Times New Roman" w:eastAsia="方正仿宋_GBK" w:cs="方正仿宋_GBK"/>
          <w:sz w:val="32"/>
          <w:szCs w:val="32"/>
        </w:rPr>
        <w:t>深入农产品批发市场、农贸市场、商超</w:t>
      </w:r>
      <w:r>
        <w:rPr>
          <w:rFonts w:hint="eastAsia" w:ascii="Times New Roman" w:hAnsi="Times New Roman" w:eastAsia="方正仿宋_GBK" w:cs="方正仿宋_GBK"/>
          <w:sz w:val="32"/>
          <w:szCs w:val="32"/>
          <w:lang w:val="en-US" w:eastAsia="zh-CN"/>
        </w:rPr>
        <w:t>等重点场所</w:t>
      </w:r>
      <w:r>
        <w:rPr>
          <w:rFonts w:hint="eastAsia" w:ascii="Times New Roman" w:hAnsi="Times New Roman" w:eastAsia="方正仿宋_GBK" w:cs="方正仿宋_GBK"/>
          <w:sz w:val="32"/>
          <w:szCs w:val="32"/>
        </w:rPr>
        <w:t>开展排查，</w:t>
      </w:r>
      <w:r>
        <w:rPr>
          <w:rFonts w:hint="eastAsia" w:ascii="Times New Roman" w:hAnsi="Times New Roman" w:eastAsia="方正仿宋_GBK" w:cs="方正仿宋_GBK"/>
          <w:sz w:val="32"/>
          <w:szCs w:val="32"/>
          <w:lang w:val="en-US" w:eastAsia="zh-CN"/>
        </w:rPr>
        <w:t>排查是否存在市场主体</w:t>
      </w:r>
      <w:r>
        <w:rPr>
          <w:rFonts w:hint="eastAsia" w:ascii="Times New Roman" w:hAnsi="Times New Roman" w:eastAsia="方正仿宋_GBK" w:cs="方正仿宋_GBK"/>
          <w:sz w:val="32"/>
          <w:szCs w:val="32"/>
        </w:rPr>
        <w:t>收购、加工、销售“长江刀鲚”等非法捕捞渔获物及无合法来源的水产品</w:t>
      </w:r>
      <w:r>
        <w:rPr>
          <w:rFonts w:hint="eastAsia" w:ascii="Times New Roman" w:hAnsi="Times New Roman" w:eastAsia="方正仿宋_GBK" w:cs="方正仿宋_GBK"/>
          <w:sz w:val="32"/>
          <w:szCs w:val="32"/>
          <w:lang w:val="en-US" w:eastAsia="zh-CN"/>
        </w:rPr>
        <w:t>的行为</w:t>
      </w:r>
      <w:r>
        <w:rPr>
          <w:rFonts w:hint="eastAsia" w:ascii="Times New Roman" w:hAnsi="Times New Roman" w:eastAsia="方正仿宋_GBK" w:cs="方正仿宋_GBK"/>
          <w:sz w:val="32"/>
          <w:szCs w:val="32"/>
        </w:rPr>
        <w:t>。督促水产品经营者、市场开办者等经营主体严格落实进货查验记录制度，杜绝长江刀鲚等江鲜流入市场。</w:t>
      </w:r>
    </w:p>
    <w:p w14:paraId="06A6551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firstLine="640" w:firstLineChars="200"/>
        <w:jc w:val="left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方正楷体_GBK" w:hAnsi="方正楷体_GBK" w:eastAsia="方正楷体_GBK" w:cs="方正楷体_GBK"/>
          <w:b w:val="0"/>
          <w:bCs w:val="0"/>
          <w:sz w:val="32"/>
          <w:szCs w:val="32"/>
        </w:rPr>
        <w:t>（</w:t>
      </w:r>
      <w:r>
        <w:rPr>
          <w:rFonts w:hint="eastAsia" w:ascii="方正楷体_GBK" w:hAnsi="方正楷体_GBK" w:eastAsia="方正楷体_GBK" w:cs="方正楷体_GBK"/>
          <w:b w:val="0"/>
          <w:bCs w:val="0"/>
          <w:sz w:val="32"/>
          <w:szCs w:val="32"/>
          <w:lang w:val="en-US" w:eastAsia="zh-CN"/>
        </w:rPr>
        <w:t>三</w:t>
      </w:r>
      <w:r>
        <w:rPr>
          <w:rFonts w:hint="eastAsia" w:ascii="方正楷体_GBK" w:hAnsi="方正楷体_GBK" w:eastAsia="方正楷体_GBK" w:cs="方正楷体_GBK"/>
          <w:b w:val="0"/>
          <w:bCs w:val="0"/>
          <w:sz w:val="32"/>
          <w:szCs w:val="32"/>
        </w:rPr>
        <w:t>）餐饮单位。</w:t>
      </w:r>
      <w:r>
        <w:rPr>
          <w:rFonts w:hint="eastAsia" w:ascii="Times New Roman" w:hAnsi="Times New Roman" w:eastAsia="方正仿宋_GBK" w:cs="方正仿宋_GBK"/>
          <w:sz w:val="32"/>
          <w:szCs w:val="32"/>
          <w:lang w:val="en-US" w:eastAsia="zh-CN"/>
        </w:rPr>
        <w:t>对</w:t>
      </w:r>
      <w:r>
        <w:rPr>
          <w:rFonts w:hint="eastAsia" w:ascii="Times New Roman" w:hAnsi="Times New Roman" w:eastAsia="方正仿宋_GBK" w:cs="方正仿宋_GBK"/>
          <w:sz w:val="32"/>
          <w:szCs w:val="32"/>
        </w:rPr>
        <w:t>水产品及其制品使用量大的餐饮单位开展监督检查，督促</w:t>
      </w:r>
      <w:r>
        <w:rPr>
          <w:rFonts w:hint="eastAsia" w:ascii="Times New Roman" w:hAnsi="Times New Roman" w:eastAsia="方正仿宋_GBK" w:cs="方正仿宋_GBK"/>
          <w:sz w:val="32"/>
          <w:szCs w:val="32"/>
          <w:lang w:val="en-US" w:eastAsia="zh-CN"/>
        </w:rPr>
        <w:t>经营主体</w:t>
      </w:r>
      <w:r>
        <w:rPr>
          <w:rFonts w:hint="eastAsia" w:ascii="Times New Roman" w:hAnsi="Times New Roman" w:eastAsia="方正仿宋_GBK" w:cs="方正仿宋_GBK"/>
          <w:sz w:val="32"/>
          <w:szCs w:val="32"/>
        </w:rPr>
        <w:t>加强索证索票及台账管理，严禁收购、加工、销售“长江刀鲚”等非法捕捞渔获物及无合法来源的水产品或菜品。</w:t>
      </w:r>
      <w:r>
        <w:rPr>
          <w:rFonts w:hint="eastAsia" w:ascii="Times New Roman" w:hAnsi="Times New Roman" w:eastAsia="方正仿宋_GBK" w:cs="方正仿宋_GBK"/>
          <w:sz w:val="32"/>
          <w:szCs w:val="32"/>
          <w:lang w:val="en-US" w:eastAsia="zh-CN"/>
        </w:rPr>
        <w:t>同时</w:t>
      </w:r>
      <w:r>
        <w:rPr>
          <w:rFonts w:hint="eastAsia" w:ascii="Times New Roman" w:hAnsi="Times New Roman" w:eastAsia="方正仿宋_GBK" w:cs="方正仿宋_GBK"/>
          <w:sz w:val="32"/>
          <w:szCs w:val="32"/>
        </w:rPr>
        <w:t>对</w:t>
      </w:r>
      <w:r>
        <w:rPr>
          <w:rFonts w:hint="eastAsia" w:ascii="Times New Roman" w:hAnsi="Times New Roman" w:eastAsia="方正仿宋_GBK" w:cs="方正仿宋_GBK"/>
          <w:sz w:val="32"/>
          <w:szCs w:val="32"/>
          <w:lang w:val="en-US" w:eastAsia="zh-CN"/>
        </w:rPr>
        <w:t>各大餐饮店的</w:t>
      </w:r>
      <w:r>
        <w:rPr>
          <w:rFonts w:hint="eastAsia" w:ascii="Times New Roman" w:hAnsi="Times New Roman" w:eastAsia="方正仿宋_GBK" w:cs="方正仿宋_GBK"/>
          <w:sz w:val="32"/>
          <w:szCs w:val="32"/>
        </w:rPr>
        <w:t>店招店牌、菜单、宣传单、台卡等进行清查，严禁发布有关销售、收购、加工、</w:t>
      </w:r>
      <w:r>
        <w:rPr>
          <w:rFonts w:hint="eastAsia" w:ascii="Times New Roman" w:hAnsi="Times New Roman" w:eastAsia="方正仿宋_GBK" w:cs="方正仿宋_GBK"/>
          <w:sz w:val="32"/>
          <w:szCs w:val="32"/>
          <w:lang w:val="en-US" w:eastAsia="zh-CN"/>
        </w:rPr>
        <w:t>售卖</w:t>
      </w:r>
      <w:r>
        <w:rPr>
          <w:rFonts w:hint="eastAsia" w:ascii="Times New Roman" w:hAnsi="Times New Roman" w:eastAsia="方正仿宋_GBK" w:cs="方正仿宋_GBK"/>
          <w:sz w:val="32"/>
          <w:szCs w:val="32"/>
        </w:rPr>
        <w:t>非法捕捞渔获物的违法违规广告，严禁以“长江刀鲚”“野生江鲜”名义进行虚假宣传。</w:t>
      </w:r>
    </w:p>
    <w:p w14:paraId="5CF0D5C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firstLine="640" w:firstLineChars="200"/>
        <w:jc w:val="left"/>
        <w:textAlignment w:val="auto"/>
        <w:rPr>
          <w:rFonts w:hint="default" w:ascii="方正黑体_GBK" w:hAnsi="方正黑体_GBK" w:eastAsia="方正黑体_GBK" w:cs="方正黑体_GBK"/>
          <w:sz w:val="32"/>
          <w:szCs w:val="32"/>
          <w:lang w:val="en-US" w:eastAsia="zh-CN"/>
        </w:rPr>
      </w:pPr>
      <w:r>
        <w:rPr>
          <w:rFonts w:hint="eastAsia" w:ascii="方正黑体_GBK" w:hAnsi="方正黑体_GBK" w:eastAsia="方正黑体_GBK" w:cs="方正黑体_GBK"/>
          <w:sz w:val="32"/>
          <w:szCs w:val="32"/>
        </w:rPr>
        <w:t>五、</w:t>
      </w:r>
      <w:r>
        <w:rPr>
          <w:rFonts w:hint="eastAsia" w:ascii="方正黑体_GBK" w:hAnsi="方正黑体_GBK" w:eastAsia="方正黑体_GBK" w:cs="方正黑体_GBK"/>
          <w:sz w:val="32"/>
          <w:szCs w:val="32"/>
          <w:lang w:val="en-US" w:eastAsia="zh-CN"/>
        </w:rPr>
        <w:t>任务分解</w:t>
      </w:r>
    </w:p>
    <w:p w14:paraId="4167E47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firstLine="640" w:firstLineChars="200"/>
        <w:jc w:val="left"/>
        <w:textAlignment w:val="auto"/>
        <w:rPr>
          <w:rFonts w:hint="eastAsia" w:ascii="方正楷体_GBK" w:hAnsi="方正楷体_GBK" w:eastAsia="方正楷体_GBK" w:cs="方正楷体_GBK"/>
          <w:b w:val="0"/>
          <w:bCs w:val="0"/>
          <w:sz w:val="32"/>
          <w:szCs w:val="32"/>
        </w:rPr>
      </w:pPr>
      <w:r>
        <w:rPr>
          <w:rFonts w:hint="eastAsia" w:ascii="方正楷体_GBK" w:hAnsi="方正楷体_GBK" w:eastAsia="方正楷体_GBK" w:cs="方正楷体_GBK"/>
          <w:b w:val="0"/>
          <w:bCs w:val="0"/>
          <w:sz w:val="32"/>
          <w:szCs w:val="32"/>
        </w:rPr>
        <w:t>（一）</w:t>
      </w:r>
      <w:r>
        <w:rPr>
          <w:rFonts w:hint="eastAsia" w:ascii="方正楷体_GBK" w:hAnsi="方正楷体_GBK" w:eastAsia="方正楷体_GBK" w:cs="方正楷体_GBK"/>
          <w:b w:val="0"/>
          <w:bCs w:val="0"/>
          <w:sz w:val="32"/>
          <w:szCs w:val="32"/>
          <w:lang w:val="en-US" w:eastAsia="zh-CN"/>
        </w:rPr>
        <w:t>强化执法监管</w:t>
      </w:r>
      <w:r>
        <w:rPr>
          <w:rFonts w:hint="eastAsia" w:ascii="方正楷体_GBK" w:hAnsi="方正楷体_GBK" w:eastAsia="方正楷体_GBK" w:cs="方正楷体_GBK"/>
          <w:b w:val="0"/>
          <w:bCs w:val="0"/>
          <w:sz w:val="32"/>
          <w:szCs w:val="32"/>
        </w:rPr>
        <w:t>。</w:t>
      </w:r>
    </w:p>
    <w:p w14:paraId="6FB9237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firstLine="640" w:firstLineChars="200"/>
        <w:jc w:val="left"/>
        <w:textAlignment w:val="auto"/>
        <w:rPr>
          <w:rFonts w:hint="eastAsia" w:ascii="Times New Roman" w:hAnsi="Times New Roman" w:eastAsia="方正仿宋_GBK" w:cs="方正仿宋_GBK"/>
          <w:sz w:val="32"/>
          <w:szCs w:val="32"/>
        </w:rPr>
      </w:pPr>
      <w:r>
        <w:rPr>
          <w:rFonts w:hint="eastAsia" w:ascii="Times New Roman" w:hAnsi="Times New Roman" w:eastAsia="方正仿宋_GBK" w:cs="方正仿宋_GBK"/>
          <w:sz w:val="32"/>
          <w:szCs w:val="32"/>
          <w:lang w:val="en-US" w:eastAsia="zh-CN"/>
        </w:rPr>
        <w:t>市场监管室、法规室、食品监管室等局属股室，要依据</w:t>
      </w:r>
      <w:r>
        <w:rPr>
          <w:rFonts w:hint="eastAsia" w:ascii="Times New Roman" w:hAnsi="Times New Roman" w:eastAsia="方正仿宋_GBK" w:cs="方正仿宋_GBK"/>
          <w:sz w:val="32"/>
          <w:szCs w:val="32"/>
        </w:rPr>
        <w:t>职责分工加强</w:t>
      </w:r>
      <w:r>
        <w:rPr>
          <w:rFonts w:hint="eastAsia" w:ascii="Times New Roman" w:hAnsi="Times New Roman" w:eastAsia="方正仿宋_GBK" w:cs="方正仿宋_GBK"/>
          <w:sz w:val="32"/>
          <w:szCs w:val="32"/>
          <w:lang w:val="en-US" w:eastAsia="zh-CN"/>
        </w:rPr>
        <w:t>各所的业务指导。办公室牵头做好</w:t>
      </w:r>
      <w:r>
        <w:rPr>
          <w:rFonts w:hint="eastAsia" w:ascii="Times New Roman" w:hAnsi="Times New Roman" w:eastAsia="方正仿宋_GBK" w:cs="方正仿宋_GBK"/>
          <w:sz w:val="32"/>
          <w:szCs w:val="32"/>
        </w:rPr>
        <w:t>对市、区禁捕办</w:t>
      </w:r>
      <w:r>
        <w:rPr>
          <w:rFonts w:hint="eastAsia" w:ascii="Times New Roman" w:hAnsi="Times New Roman" w:eastAsia="方正仿宋_GBK" w:cs="方正仿宋_GBK"/>
          <w:sz w:val="32"/>
          <w:szCs w:val="32"/>
          <w:lang w:val="en-US" w:eastAsia="zh-CN"/>
        </w:rPr>
        <w:t>等</w:t>
      </w:r>
      <w:r>
        <w:rPr>
          <w:rFonts w:hint="eastAsia" w:ascii="Times New Roman" w:hAnsi="Times New Roman" w:eastAsia="方正仿宋_GBK" w:cs="方正仿宋_GBK"/>
          <w:sz w:val="32"/>
          <w:szCs w:val="32"/>
        </w:rPr>
        <w:t>明查暗访</w:t>
      </w:r>
      <w:r>
        <w:rPr>
          <w:rFonts w:hint="eastAsia" w:ascii="Times New Roman" w:hAnsi="Times New Roman" w:eastAsia="方正仿宋_GBK" w:cs="方正仿宋_GBK"/>
          <w:sz w:val="32"/>
          <w:szCs w:val="32"/>
          <w:lang w:val="en-US" w:eastAsia="zh-CN"/>
        </w:rPr>
        <w:t>所</w:t>
      </w:r>
      <w:r>
        <w:rPr>
          <w:rFonts w:hint="eastAsia" w:ascii="Times New Roman" w:hAnsi="Times New Roman" w:eastAsia="方正仿宋_GBK" w:cs="方正仿宋_GBK"/>
          <w:sz w:val="32"/>
          <w:szCs w:val="32"/>
        </w:rPr>
        <w:t>通报问题线索</w:t>
      </w:r>
      <w:r>
        <w:rPr>
          <w:rFonts w:hint="eastAsia" w:ascii="Times New Roman" w:hAnsi="Times New Roman" w:eastAsia="方正仿宋_GBK" w:cs="方正仿宋_GBK"/>
          <w:sz w:val="32"/>
          <w:szCs w:val="32"/>
          <w:lang w:val="en-US" w:eastAsia="zh-CN"/>
        </w:rPr>
        <w:t>的</w:t>
      </w:r>
      <w:r>
        <w:rPr>
          <w:rFonts w:hint="eastAsia" w:ascii="Times New Roman" w:hAnsi="Times New Roman" w:eastAsia="方正仿宋_GBK" w:cs="方正仿宋_GBK"/>
          <w:sz w:val="32"/>
          <w:szCs w:val="32"/>
        </w:rPr>
        <w:t>核查处置，并举一反三，及时整改反馈。</w:t>
      </w:r>
    </w:p>
    <w:p w14:paraId="2D225D7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firstLine="640" w:firstLineChars="200"/>
        <w:jc w:val="left"/>
        <w:textAlignment w:val="auto"/>
        <w:rPr>
          <w:rFonts w:hint="default" w:ascii="Times New Roman" w:hAnsi="Times New Roman" w:eastAsia="方正仿宋_GBK" w:cs="方正仿宋_GBK"/>
          <w:sz w:val="32"/>
          <w:szCs w:val="32"/>
          <w:lang w:val="en-US" w:eastAsia="zh-CN"/>
        </w:rPr>
      </w:pPr>
      <w:r>
        <w:rPr>
          <w:rFonts w:hint="eastAsia" w:ascii="Times New Roman" w:hAnsi="Times New Roman" w:eastAsia="方正仿宋_GBK" w:cs="方正仿宋_GBK"/>
          <w:sz w:val="32"/>
          <w:szCs w:val="32"/>
          <w:lang w:val="en-US" w:eastAsia="zh-CN"/>
        </w:rPr>
        <w:t>各市场监管所深入中农禾等</w:t>
      </w:r>
      <w:r>
        <w:rPr>
          <w:rFonts w:hint="eastAsia" w:ascii="Times New Roman" w:hAnsi="Times New Roman" w:eastAsia="方正仿宋_GBK" w:cs="方正仿宋_GBK"/>
          <w:sz w:val="32"/>
          <w:szCs w:val="32"/>
        </w:rPr>
        <w:t>农产品批发市场、农贸市场、餐饮单位、</w:t>
      </w:r>
      <w:r>
        <w:rPr>
          <w:rFonts w:hint="eastAsia" w:ascii="Times New Roman" w:hAnsi="Times New Roman" w:eastAsia="方正仿宋_GBK" w:cs="方正仿宋_GBK"/>
          <w:sz w:val="32"/>
          <w:szCs w:val="32"/>
          <w:lang w:val="en-US" w:eastAsia="zh-CN"/>
        </w:rPr>
        <w:t>商超</w:t>
      </w:r>
      <w:r>
        <w:rPr>
          <w:rFonts w:hint="eastAsia" w:ascii="Times New Roman" w:hAnsi="Times New Roman" w:eastAsia="方正仿宋_GBK" w:cs="方正仿宋_GBK"/>
          <w:sz w:val="32"/>
          <w:szCs w:val="32"/>
        </w:rPr>
        <w:t>等重点场所开展全面排查，畅通举报投诉渠道，</w:t>
      </w:r>
      <w:r>
        <w:rPr>
          <w:rFonts w:hint="eastAsia" w:ascii="Times New Roman" w:hAnsi="Times New Roman" w:eastAsia="方正仿宋_GBK" w:cs="方正仿宋_GBK"/>
          <w:sz w:val="32"/>
          <w:szCs w:val="32"/>
          <w:lang w:val="en-US" w:eastAsia="zh-CN"/>
        </w:rPr>
        <w:t>鼓励群众积极提供违法线索，对排查发现的违法线索第一时间移送处置。</w:t>
      </w:r>
      <w:r>
        <w:rPr>
          <w:rFonts w:hint="eastAsia" w:ascii="Times New Roman" w:hAnsi="Times New Roman" w:eastAsia="方正仿宋_GBK" w:cs="方正仿宋_GBK"/>
          <w:sz w:val="32"/>
          <w:szCs w:val="32"/>
        </w:rPr>
        <w:t>加强</w:t>
      </w:r>
      <w:r>
        <w:rPr>
          <w:rFonts w:hint="eastAsia" w:ascii="Times New Roman" w:hAnsi="Times New Roman" w:eastAsia="方正仿宋_GBK" w:cs="方正仿宋_GBK"/>
          <w:sz w:val="32"/>
          <w:szCs w:val="32"/>
          <w:lang w:val="en-US" w:eastAsia="zh-CN"/>
        </w:rPr>
        <w:t>与公安、农业农村等部门的</w:t>
      </w:r>
      <w:r>
        <w:rPr>
          <w:rFonts w:hint="eastAsia" w:ascii="Times New Roman" w:hAnsi="Times New Roman" w:eastAsia="方正仿宋_GBK" w:cs="方正仿宋_GBK"/>
          <w:sz w:val="32"/>
          <w:szCs w:val="32"/>
        </w:rPr>
        <w:t>联合巡查</w:t>
      </w:r>
      <w:r>
        <w:rPr>
          <w:rFonts w:hint="eastAsia" w:ascii="Times New Roman" w:hAnsi="Times New Roman" w:eastAsia="方正仿宋_GBK" w:cs="方正仿宋_GBK"/>
          <w:sz w:val="32"/>
          <w:szCs w:val="32"/>
          <w:lang w:val="en-US" w:eastAsia="zh-CN"/>
        </w:rPr>
        <w:t>频次，筑牢执法联动防线。各市场监管所</w:t>
      </w:r>
      <w:r>
        <w:rPr>
          <w:rFonts w:hint="eastAsia" w:ascii="Times New Roman" w:hAnsi="Times New Roman" w:eastAsia="方正仿宋_GBK" w:cs="方正仿宋_GBK"/>
          <w:sz w:val="32"/>
          <w:szCs w:val="32"/>
        </w:rPr>
        <w:t>于5月3</w:t>
      </w:r>
      <w:r>
        <w:rPr>
          <w:rFonts w:hint="eastAsia" w:ascii="Times New Roman" w:hAnsi="Times New Roman" w:eastAsia="方正仿宋_GBK" w:cs="方正仿宋_GBK"/>
          <w:sz w:val="32"/>
          <w:szCs w:val="32"/>
          <w:lang w:val="en-US" w:eastAsia="zh-CN"/>
        </w:rPr>
        <w:t>0</w:t>
      </w:r>
      <w:r>
        <w:rPr>
          <w:rFonts w:hint="eastAsia" w:ascii="Times New Roman" w:hAnsi="Times New Roman" w:eastAsia="方正仿宋_GBK" w:cs="方正仿宋_GBK"/>
          <w:sz w:val="32"/>
          <w:szCs w:val="32"/>
        </w:rPr>
        <w:t>日前将</w:t>
      </w:r>
      <w:r>
        <w:rPr>
          <w:rFonts w:hint="eastAsia" w:ascii="Times New Roman" w:hAnsi="Times New Roman" w:eastAsia="方正仿宋_GBK" w:cs="方正仿宋_GBK"/>
          <w:sz w:val="32"/>
          <w:szCs w:val="32"/>
          <w:lang w:val="en-US" w:eastAsia="zh-CN"/>
        </w:rPr>
        <w:t>本次专项整治行动</w:t>
      </w:r>
      <w:r>
        <w:rPr>
          <w:rFonts w:hint="eastAsia" w:ascii="Times New Roman" w:hAnsi="Times New Roman" w:eastAsia="方正仿宋_GBK" w:cs="方正仿宋_GBK"/>
          <w:sz w:val="32"/>
          <w:szCs w:val="32"/>
        </w:rPr>
        <w:t>工作总结报送局机关办公室。</w:t>
      </w:r>
    </w:p>
    <w:p w14:paraId="1A81CD4F"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firstLine="640" w:firstLineChars="200"/>
        <w:jc w:val="left"/>
        <w:textAlignment w:val="auto"/>
        <w:rPr>
          <w:rFonts w:hint="eastAsia" w:ascii="方正楷体_GBK" w:hAnsi="方正楷体_GBK" w:eastAsia="方正楷体_GBK" w:cs="方正楷体_GBK"/>
          <w:b w:val="0"/>
          <w:bCs w:val="0"/>
          <w:sz w:val="32"/>
          <w:szCs w:val="32"/>
        </w:rPr>
      </w:pPr>
      <w:r>
        <w:rPr>
          <w:rFonts w:hint="eastAsia" w:ascii="方正楷体_GBK" w:hAnsi="方正楷体_GBK" w:eastAsia="方正楷体_GBK" w:cs="方正楷体_GBK"/>
          <w:b w:val="0"/>
          <w:bCs w:val="0"/>
          <w:sz w:val="32"/>
          <w:szCs w:val="32"/>
        </w:rPr>
        <w:t>加强宣传引导。</w:t>
      </w:r>
    </w:p>
    <w:p w14:paraId="4E95BA5E">
      <w:pPr>
        <w:keepNext w:val="0"/>
        <w:keepLines w:val="0"/>
        <w:pageBreakBefore w:val="0"/>
        <w:widowControl w:val="0"/>
        <w:numPr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firstLine="640" w:firstLineChars="200"/>
        <w:jc w:val="left"/>
        <w:textAlignment w:val="auto"/>
        <w:rPr>
          <w:rFonts w:hint="eastAsia" w:ascii="Times New Roman" w:hAnsi="Times New Roman" w:eastAsia="方正仿宋_GBK" w:cs="方正仿宋_GBK"/>
          <w:sz w:val="32"/>
          <w:szCs w:val="32"/>
        </w:rPr>
      </w:pPr>
      <w:r>
        <w:rPr>
          <w:rFonts w:hint="eastAsia" w:ascii="Times New Roman" w:hAnsi="Times New Roman" w:eastAsia="方正仿宋_GBK" w:cs="方正仿宋_GBK"/>
          <w:sz w:val="32"/>
          <w:szCs w:val="32"/>
        </w:rPr>
        <w:t>各</w:t>
      </w:r>
      <w:r>
        <w:rPr>
          <w:rFonts w:hint="eastAsia" w:ascii="Times New Roman" w:hAnsi="Times New Roman" w:eastAsia="方正仿宋_GBK" w:cs="方正仿宋_GBK"/>
          <w:sz w:val="32"/>
          <w:szCs w:val="32"/>
          <w:lang w:val="en-US" w:eastAsia="zh-CN"/>
        </w:rPr>
        <w:t>市场监管所结合日常巡查，</w:t>
      </w:r>
      <w:r>
        <w:rPr>
          <w:rFonts w:hint="eastAsia" w:ascii="Times New Roman" w:hAnsi="Times New Roman" w:eastAsia="方正仿宋_GBK" w:cs="方正仿宋_GBK"/>
          <w:sz w:val="32"/>
          <w:szCs w:val="32"/>
        </w:rPr>
        <w:t>加强</w:t>
      </w:r>
      <w:r>
        <w:rPr>
          <w:rFonts w:hint="eastAsia" w:ascii="Times New Roman" w:hAnsi="Times New Roman" w:eastAsia="方正仿宋_GBK" w:cs="方正仿宋_GBK"/>
          <w:sz w:val="32"/>
          <w:szCs w:val="32"/>
          <w:lang w:val="en-US" w:eastAsia="zh-CN"/>
        </w:rPr>
        <w:t>对</w:t>
      </w:r>
      <w:r>
        <w:rPr>
          <w:rFonts w:hint="eastAsia" w:ascii="Times New Roman" w:hAnsi="Times New Roman" w:eastAsia="方正仿宋_GBK" w:cs="方正仿宋_GBK"/>
          <w:sz w:val="32"/>
          <w:szCs w:val="32"/>
        </w:rPr>
        <w:t>《</w:t>
      </w:r>
      <w:r>
        <w:rPr>
          <w:rFonts w:hint="eastAsia" w:ascii="Times New Roman" w:hAnsi="Times New Roman" w:eastAsia="方正仿宋_GBK" w:cs="方正仿宋_GBK"/>
          <w:sz w:val="32"/>
          <w:szCs w:val="32"/>
          <w:lang w:val="en-US" w:eastAsia="zh-CN"/>
        </w:rPr>
        <w:t>中华人民共和国</w:t>
      </w:r>
      <w:r>
        <w:rPr>
          <w:rFonts w:hint="eastAsia" w:ascii="Times New Roman" w:hAnsi="Times New Roman" w:eastAsia="方正仿宋_GBK" w:cs="方正仿宋_GBK"/>
          <w:sz w:val="32"/>
          <w:szCs w:val="32"/>
        </w:rPr>
        <w:t>长江保护法》《</w:t>
      </w:r>
      <w:r>
        <w:rPr>
          <w:rFonts w:hint="eastAsia" w:ascii="Times New Roman" w:hAnsi="Times New Roman" w:eastAsia="方正仿宋_GBK" w:cs="方正仿宋_GBK"/>
          <w:sz w:val="32"/>
          <w:szCs w:val="32"/>
          <w:lang w:val="en-US" w:eastAsia="zh-CN"/>
        </w:rPr>
        <w:t>中华人民共和国</w:t>
      </w:r>
      <w:r>
        <w:rPr>
          <w:rFonts w:hint="eastAsia" w:ascii="Times New Roman" w:hAnsi="Times New Roman" w:eastAsia="方正仿宋_GBK" w:cs="方正仿宋_GBK"/>
          <w:sz w:val="32"/>
          <w:szCs w:val="32"/>
        </w:rPr>
        <w:t>食品安全法》《食用农产品市场销售质量安全监督管理办法》等法律法规的宣传，</w:t>
      </w:r>
      <w:r>
        <w:rPr>
          <w:rFonts w:hint="eastAsia" w:ascii="Times New Roman" w:hAnsi="Times New Roman" w:eastAsia="方正仿宋_GBK" w:cs="方正仿宋_GBK"/>
          <w:sz w:val="32"/>
          <w:szCs w:val="32"/>
          <w:lang w:val="en-US" w:eastAsia="zh-CN"/>
        </w:rPr>
        <w:t>在各大市场及餐饮店内部张贴禁渔宣传海报及宣传标语，同时在网络平台及宣传海报上</w:t>
      </w:r>
      <w:r>
        <w:rPr>
          <w:rFonts w:hint="eastAsia" w:ascii="Times New Roman" w:hAnsi="Times New Roman" w:eastAsia="方正仿宋_GBK" w:cs="方正仿宋_GBK"/>
          <w:sz w:val="32"/>
          <w:szCs w:val="32"/>
        </w:rPr>
        <w:t>公布举报电话，鼓励群众积极举报涉渔违法线索</w:t>
      </w:r>
      <w:r>
        <w:rPr>
          <w:rFonts w:hint="eastAsia" w:ascii="Times New Roman" w:hAnsi="Times New Roman" w:eastAsia="方正仿宋_GBK" w:cs="方正仿宋_GBK"/>
          <w:sz w:val="32"/>
          <w:szCs w:val="32"/>
          <w:lang w:eastAsia="zh-CN"/>
        </w:rPr>
        <w:t>，</w:t>
      </w:r>
      <w:r>
        <w:rPr>
          <w:rFonts w:hint="eastAsia" w:ascii="Times New Roman" w:hAnsi="Times New Roman" w:eastAsia="方正仿宋_GBK" w:cs="方正仿宋_GBK"/>
          <w:sz w:val="32"/>
          <w:szCs w:val="32"/>
        </w:rPr>
        <w:t>营造“市场不卖、餐馆不做、群众不食长江刀鲚江鲜”的良好社会氛围。</w:t>
      </w:r>
    </w:p>
    <w:p w14:paraId="3B7A8A2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firstLine="640" w:firstLineChars="200"/>
        <w:jc w:val="left"/>
        <w:textAlignment w:val="auto"/>
        <w:rPr>
          <w:rFonts w:hint="eastAsia" w:ascii="Times New Roman" w:hAnsi="Times New Roman" w:eastAsia="方正仿宋_GBK" w:cs="方正仿宋_GBK"/>
          <w:sz w:val="32"/>
          <w:szCs w:val="32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方正小标宋_GBK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方正仿宋_GBK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方正黑体_GBK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方正楷体_GBK">
    <w:panose1 w:val="03000509000000000000"/>
    <w:charset w:val="86"/>
    <w:family w:val="auto"/>
    <w:pitch w:val="default"/>
    <w:sig w:usb0="00000001" w:usb1="080E0000" w:usb2="00000000" w:usb3="00000000" w:csb0="0004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7925CEDA"/>
    <w:multiLevelType w:val="singleLevel"/>
    <w:tmpl w:val="7925CEDA"/>
    <w:lvl w:ilvl="0" w:tentative="0">
      <w:start w:val="2"/>
      <w:numFmt w:val="chineseCounting"/>
      <w:suff w:val="nothing"/>
      <w:lvlText w:val="（%1）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22B8034E"/>
    <w:rsid w:val="2F5F66D2"/>
    <w:rsid w:val="357460F3"/>
    <w:rsid w:val="54B64A8A"/>
    <w:rsid w:val="54CE7CA3"/>
    <w:rsid w:val="723057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1697</Words>
  <Characters>1719</Characters>
  <Lines>0</Lines>
  <Paragraphs>0</Paragraphs>
  <TotalTime>14</TotalTime>
  <ScaleCrop>false</ScaleCrop>
  <LinksUpToDate>false</LinksUpToDate>
  <CharactersWithSpaces>1725</CharactersWithSpaces>
  <Application>WPS Office_12.1.0.20305_F1E327BC-269C-435d-A152-05C5408002CA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2025-04-10T01:58:00Z</dcterms:created>
  <dc:creator>Administrator</dc:creator>
  <cp:lastModifiedBy>ZL</cp:lastModifiedBy>
  <dcterms:modified xsi:type="dcterms:W3CDTF">2025-12-18T08:13:52Z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2052-12.1.0.20305</vt:lpwstr>
  </property>
  <property fmtid="{D5CDD505-2E9C-101B-9397-08002B2CF9AE}" pid="3" name="KSOTemplateDocerSaveRecord">
    <vt:lpwstr>eyJoZGlkIjoiMGYzNDUwNDMzZmZhMTMwOGVmNGI5MmRlYTEyNjMxODQiLCJ1c2VySWQiOiI1NjQyNzQ5OTUifQ==</vt:lpwstr>
  </property>
  <property fmtid="{D5CDD505-2E9C-101B-9397-08002B2CF9AE}" pid="4" name="ICV">
    <vt:lpwstr>322769C011AF484DAA1A32CB6736C72F_12</vt:lpwstr>
  </property>
</Properties>
</file>