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0E308D">
      <w:pPr>
        <w:keepNext w:val="0"/>
        <w:keepLines w:val="0"/>
        <w:pageBreakBefore w:val="0"/>
        <w:widowControl w:val="0"/>
        <w:kinsoku/>
        <w:wordWrap/>
        <w:overflowPunct w:val="0"/>
        <w:topLinePunct w:val="0"/>
        <w:autoSpaceDE/>
        <w:autoSpaceDN/>
        <w:bidi w:val="0"/>
        <w:adjustRightInd/>
        <w:snapToGrid/>
        <w:spacing w:line="600" w:lineRule="exact"/>
        <w:ind w:firstLine="640" w:firstLineChars="200"/>
        <w:jc w:val="center"/>
        <w:textAlignment w:val="auto"/>
        <w:rPr>
          <w:rFonts w:hint="default" w:ascii="Times New Roman" w:hAnsi="Times New Roman" w:eastAsia="仿宋_GB2312" w:cs="Times New Roman"/>
          <w:color w:val="auto"/>
          <w:sz w:val="32"/>
          <w:szCs w:val="32"/>
          <w:lang w:eastAsia="zh-CN"/>
        </w:rPr>
      </w:pPr>
    </w:p>
    <w:p w14:paraId="39C1D7DA">
      <w:pPr>
        <w:keepNext w:val="0"/>
        <w:keepLines w:val="0"/>
        <w:pageBreakBefore w:val="0"/>
        <w:widowControl w:val="0"/>
        <w:kinsoku/>
        <w:wordWrap/>
        <w:overflowPunct w:val="0"/>
        <w:topLinePunct w:val="0"/>
        <w:autoSpaceDE/>
        <w:autoSpaceDN/>
        <w:bidi w:val="0"/>
        <w:adjustRightInd/>
        <w:snapToGrid/>
        <w:spacing w:line="600" w:lineRule="exact"/>
        <w:ind w:firstLine="640" w:firstLineChars="200"/>
        <w:jc w:val="center"/>
        <w:textAlignment w:val="auto"/>
        <w:rPr>
          <w:rFonts w:hint="default" w:ascii="Times New Roman" w:hAnsi="Times New Roman" w:eastAsia="仿宋_GB2312" w:cs="Times New Roman"/>
          <w:color w:val="auto"/>
          <w:sz w:val="32"/>
          <w:szCs w:val="32"/>
          <w:lang w:eastAsia="zh-CN"/>
        </w:rPr>
      </w:pPr>
    </w:p>
    <w:p w14:paraId="6DF74E87">
      <w:pPr>
        <w:keepNext w:val="0"/>
        <w:keepLines w:val="0"/>
        <w:pageBreakBefore w:val="0"/>
        <w:widowControl w:val="0"/>
        <w:kinsoku/>
        <w:wordWrap/>
        <w:overflowPunct w:val="0"/>
        <w:topLinePunct w:val="0"/>
        <w:autoSpaceDE/>
        <w:autoSpaceDN/>
        <w:bidi w:val="0"/>
        <w:adjustRightInd/>
        <w:snapToGrid/>
        <w:spacing w:line="600" w:lineRule="exact"/>
        <w:ind w:firstLine="640" w:firstLineChars="200"/>
        <w:jc w:val="center"/>
        <w:textAlignment w:val="auto"/>
        <w:rPr>
          <w:rFonts w:hint="default" w:ascii="Times New Roman" w:hAnsi="Times New Roman" w:eastAsia="仿宋_GB2312" w:cs="Times New Roman"/>
          <w:color w:val="auto"/>
          <w:sz w:val="32"/>
          <w:szCs w:val="32"/>
          <w:lang w:eastAsia="zh-CN"/>
        </w:rPr>
      </w:pPr>
    </w:p>
    <w:p w14:paraId="332CA6B7">
      <w:pPr>
        <w:keepNext w:val="0"/>
        <w:keepLines w:val="0"/>
        <w:pageBreakBefore w:val="0"/>
        <w:widowControl w:val="0"/>
        <w:kinsoku/>
        <w:wordWrap/>
        <w:overflowPunct w:val="0"/>
        <w:topLinePunct w:val="0"/>
        <w:autoSpaceDE/>
        <w:autoSpaceDN/>
        <w:bidi w:val="0"/>
        <w:adjustRightInd/>
        <w:snapToGrid/>
        <w:spacing w:line="600" w:lineRule="exact"/>
        <w:ind w:firstLine="640" w:firstLineChars="200"/>
        <w:jc w:val="center"/>
        <w:textAlignment w:val="auto"/>
        <w:rPr>
          <w:rFonts w:hint="default" w:ascii="Times New Roman" w:hAnsi="Times New Roman" w:eastAsia="仿宋_GB2312" w:cs="Times New Roman"/>
          <w:color w:val="auto"/>
          <w:sz w:val="32"/>
          <w:szCs w:val="32"/>
          <w:lang w:eastAsia="zh-CN"/>
        </w:rPr>
      </w:pPr>
    </w:p>
    <w:p w14:paraId="6EC613E5">
      <w:pPr>
        <w:keepNext w:val="0"/>
        <w:keepLines w:val="0"/>
        <w:pageBreakBefore w:val="0"/>
        <w:widowControl w:val="0"/>
        <w:kinsoku/>
        <w:wordWrap/>
        <w:overflowPunct w:val="0"/>
        <w:topLinePunct w:val="0"/>
        <w:autoSpaceDE/>
        <w:autoSpaceDN/>
        <w:bidi w:val="0"/>
        <w:adjustRightInd/>
        <w:snapToGrid/>
        <w:spacing w:line="600" w:lineRule="exact"/>
        <w:ind w:firstLine="640" w:firstLineChars="200"/>
        <w:jc w:val="center"/>
        <w:textAlignment w:val="auto"/>
        <w:rPr>
          <w:rFonts w:hint="default" w:ascii="Times New Roman" w:hAnsi="Times New Roman" w:eastAsia="仿宋_GB2312" w:cs="Times New Roman"/>
          <w:color w:val="auto"/>
          <w:sz w:val="32"/>
          <w:szCs w:val="32"/>
          <w:lang w:eastAsia="zh-CN"/>
        </w:rPr>
      </w:pPr>
    </w:p>
    <w:p w14:paraId="272EF85A">
      <w:pPr>
        <w:keepNext w:val="0"/>
        <w:keepLines w:val="0"/>
        <w:pageBreakBefore w:val="0"/>
        <w:widowControl w:val="0"/>
        <w:kinsoku/>
        <w:wordWrap/>
        <w:overflowPunct w:val="0"/>
        <w:topLinePunct w:val="0"/>
        <w:autoSpaceDE/>
        <w:autoSpaceDN/>
        <w:bidi w:val="0"/>
        <w:adjustRightInd/>
        <w:snapToGrid/>
        <w:spacing w:line="600" w:lineRule="exact"/>
        <w:jc w:val="center"/>
        <w:textAlignment w:val="auto"/>
        <w:rPr>
          <w:rFonts w:hint="default" w:ascii="Times New Roman" w:hAnsi="Times New Roman" w:eastAsia="仿宋_GB2312" w:cs="Times New Roman"/>
          <w:color w:val="auto"/>
          <w:sz w:val="32"/>
          <w:szCs w:val="32"/>
          <w:lang w:eastAsia="zh-CN"/>
        </w:rPr>
      </w:pPr>
    </w:p>
    <w:p w14:paraId="5DC3CCC5">
      <w:pPr>
        <w:keepNext w:val="0"/>
        <w:keepLines w:val="0"/>
        <w:pageBreakBefore w:val="0"/>
        <w:widowControl w:val="0"/>
        <w:kinsoku/>
        <w:wordWrap/>
        <w:overflowPunct w:val="0"/>
        <w:topLinePunct w:val="0"/>
        <w:autoSpaceDE/>
        <w:autoSpaceDN/>
        <w:bidi w:val="0"/>
        <w:adjustRightInd/>
        <w:snapToGrid/>
        <w:spacing w:line="620" w:lineRule="exact"/>
        <w:ind w:left="0" w:leftChars="0" w:right="0" w:rightChars="0"/>
        <w:jc w:val="center"/>
        <w:textAlignment w:val="auto"/>
        <w:rPr>
          <w:rFonts w:hint="default" w:ascii="Times New Roman" w:hAnsi="Times New Roman" w:eastAsia="仿宋_GB2312" w:cs="Times New Roman"/>
          <w:color w:val="auto"/>
          <w:sz w:val="32"/>
          <w:szCs w:val="32"/>
          <w:shd w:val="clear" w:color="auto" w:fill="FFFFFF"/>
        </w:rPr>
      </w:pPr>
      <w:bookmarkStart w:id="0" w:name="_GoBack"/>
      <w:bookmarkEnd w:id="0"/>
    </w:p>
    <w:p w14:paraId="70A1E425">
      <w:pPr>
        <w:keepNext w:val="0"/>
        <w:keepLines w:val="0"/>
        <w:pageBreakBefore w:val="0"/>
        <w:widowControl w:val="0"/>
        <w:kinsoku/>
        <w:wordWrap/>
        <w:overflowPunct w:val="0"/>
        <w:topLinePunct w:val="0"/>
        <w:autoSpaceDE/>
        <w:autoSpaceDN/>
        <w:bidi w:val="0"/>
        <w:adjustRightInd/>
        <w:snapToGrid/>
        <w:spacing w:line="620" w:lineRule="exact"/>
        <w:ind w:left="0" w:leftChars="0" w:right="0" w:rightChars="0"/>
        <w:jc w:val="center"/>
        <w:textAlignment w:val="auto"/>
        <w:rPr>
          <w:rFonts w:hint="default" w:ascii="Times New Roman" w:hAnsi="Times New Roman" w:cs="Times New Roman"/>
          <w:b/>
          <w:bCs/>
          <w:color w:val="auto"/>
          <w:sz w:val="36"/>
          <w:szCs w:val="36"/>
        </w:rPr>
      </w:pPr>
    </w:p>
    <w:p w14:paraId="2F66ADF5">
      <w:pPr>
        <w:keepNext w:val="0"/>
        <w:keepLines w:val="0"/>
        <w:pageBreakBefore w:val="0"/>
        <w:widowControl w:val="0"/>
        <w:kinsoku/>
        <w:wordWrap/>
        <w:overflowPunct w:val="0"/>
        <w:topLinePunct w:val="0"/>
        <w:autoSpaceDE/>
        <w:autoSpaceDN/>
        <w:bidi w:val="0"/>
        <w:adjustRightInd/>
        <w:snapToGrid/>
        <w:spacing w:line="550" w:lineRule="exact"/>
        <w:jc w:val="center"/>
        <w:textAlignment w:val="auto"/>
        <w:rPr>
          <w:rFonts w:hint="default" w:ascii="Times New Roman" w:hAnsi="Times New Roman" w:eastAsia="方正小标宋简体" w:cs="Times New Roman"/>
          <w:b w:val="0"/>
          <w:bCs w:val="0"/>
          <w:color w:val="auto"/>
          <w:sz w:val="44"/>
          <w:szCs w:val="44"/>
          <w:lang w:val="en-US" w:eastAsia="zh-CN"/>
        </w:rPr>
      </w:pPr>
      <w:r>
        <w:rPr>
          <w:rFonts w:hint="default" w:ascii="Times New Roman" w:hAnsi="Times New Roman" w:eastAsia="方正小标宋简体" w:cs="Times New Roman"/>
          <w:b w:val="0"/>
          <w:bCs w:val="0"/>
          <w:color w:val="auto"/>
          <w:sz w:val="44"/>
          <w:szCs w:val="44"/>
          <w:lang w:val="en-US" w:eastAsia="zh-CN"/>
        </w:rPr>
        <w:t>关于印发铜官区2025年优化生育政策服务</w:t>
      </w:r>
    </w:p>
    <w:p w14:paraId="0F30EC0D">
      <w:pPr>
        <w:keepNext w:val="0"/>
        <w:keepLines w:val="0"/>
        <w:pageBreakBefore w:val="0"/>
        <w:widowControl w:val="0"/>
        <w:kinsoku/>
        <w:wordWrap/>
        <w:overflowPunct w:val="0"/>
        <w:topLinePunct w:val="0"/>
        <w:autoSpaceDE/>
        <w:autoSpaceDN/>
        <w:bidi w:val="0"/>
        <w:adjustRightInd/>
        <w:snapToGrid/>
        <w:spacing w:line="550" w:lineRule="exact"/>
        <w:jc w:val="center"/>
        <w:textAlignment w:val="auto"/>
        <w:rPr>
          <w:rFonts w:hint="default" w:ascii="Times New Roman" w:hAnsi="Times New Roman" w:eastAsia="方正小标宋简体" w:cs="Times New Roman"/>
          <w:b w:val="0"/>
          <w:bCs w:val="0"/>
          <w:color w:val="auto"/>
          <w:sz w:val="44"/>
          <w:szCs w:val="44"/>
          <w:lang w:val="en-US" w:eastAsia="zh-CN"/>
        </w:rPr>
      </w:pPr>
      <w:r>
        <w:rPr>
          <w:rFonts w:hint="default" w:ascii="Times New Roman" w:hAnsi="Times New Roman" w:eastAsia="方正小标宋简体" w:cs="Times New Roman"/>
          <w:b w:val="0"/>
          <w:bCs w:val="0"/>
          <w:color w:val="auto"/>
          <w:sz w:val="44"/>
          <w:szCs w:val="44"/>
          <w:lang w:val="en-US" w:eastAsia="zh-CN"/>
        </w:rPr>
        <w:t>项目资金实施方案的通知</w:t>
      </w:r>
    </w:p>
    <w:p w14:paraId="7AA52303">
      <w:pPr>
        <w:keepNext w:val="0"/>
        <w:keepLines w:val="0"/>
        <w:pageBreakBefore w:val="0"/>
        <w:widowControl w:val="0"/>
        <w:kinsoku/>
        <w:wordWrap/>
        <w:overflowPunct w:val="0"/>
        <w:topLinePunct w:val="0"/>
        <w:autoSpaceDE/>
        <w:autoSpaceDN/>
        <w:bidi w:val="0"/>
        <w:adjustRightInd/>
        <w:snapToGrid/>
        <w:spacing w:line="550" w:lineRule="exact"/>
        <w:textAlignment w:val="auto"/>
        <w:rPr>
          <w:rFonts w:hint="default" w:ascii="Times New Roman" w:hAnsi="Times New Roman" w:eastAsia="仿宋_GB2312" w:cs="Times New Roman"/>
          <w:color w:val="auto"/>
          <w:sz w:val="32"/>
          <w:szCs w:val="32"/>
          <w:lang w:val="en-US" w:eastAsia="zh-CN"/>
        </w:rPr>
      </w:pPr>
    </w:p>
    <w:p w14:paraId="0CEDE311">
      <w:pPr>
        <w:keepNext w:val="0"/>
        <w:keepLines w:val="0"/>
        <w:pageBreakBefore w:val="0"/>
        <w:widowControl w:val="0"/>
        <w:kinsoku/>
        <w:wordWrap/>
        <w:overflowPunct w:val="0"/>
        <w:topLinePunct w:val="0"/>
        <w:autoSpaceDE/>
        <w:autoSpaceDN/>
        <w:bidi w:val="0"/>
        <w:adjustRightInd/>
        <w:snapToGrid/>
        <w:spacing w:line="550" w:lineRule="exact"/>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各镇办社区卫健办、计生协会:</w:t>
      </w:r>
    </w:p>
    <w:p w14:paraId="3EC0A5C0">
      <w:pPr>
        <w:keepNext w:val="0"/>
        <w:keepLines w:val="0"/>
        <w:pageBreakBefore w:val="0"/>
        <w:widowControl w:val="0"/>
        <w:kinsoku/>
        <w:wordWrap/>
        <w:overflowPunct w:val="0"/>
        <w:topLinePunct w:val="0"/>
        <w:autoSpaceDE/>
        <w:autoSpaceDN/>
        <w:bidi w:val="0"/>
        <w:adjustRightInd/>
        <w:snapToGrid/>
        <w:spacing w:line="550" w:lineRule="exact"/>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 xml:space="preserve">    为贯彻落实国家卫生健康委办公厅《关于印发优化生育政策服务项目管理工作规范的通知》精神，按照《安徽省2025年优化生育政策服务项目资金实施方案》及《关于印发铜陵市2025年优化生育政策服务项目资金实施方案的通知》要求，现将《铜官区优化生育政策服务项目资金实施方案》印发给你们，请各镇办社区遵照执行。</w:t>
      </w:r>
    </w:p>
    <w:p w14:paraId="5939F0B3">
      <w:pPr>
        <w:keepNext w:val="0"/>
        <w:keepLines w:val="0"/>
        <w:pageBreakBefore w:val="0"/>
        <w:widowControl w:val="0"/>
        <w:kinsoku/>
        <w:wordWrap/>
        <w:overflowPunct w:val="0"/>
        <w:topLinePunct w:val="0"/>
        <w:autoSpaceDE/>
        <w:autoSpaceDN/>
        <w:bidi w:val="0"/>
        <w:adjustRightInd/>
        <w:snapToGrid/>
        <w:spacing w:line="550" w:lineRule="exact"/>
        <w:ind w:firstLine="1280" w:firstLineChars="400"/>
        <w:textAlignment w:val="auto"/>
        <w:rPr>
          <w:rFonts w:hint="default" w:ascii="Times New Roman" w:hAnsi="Times New Roman" w:eastAsia="仿宋_GB2312" w:cs="Times New Roman"/>
          <w:color w:val="auto"/>
          <w:sz w:val="32"/>
          <w:szCs w:val="32"/>
          <w:lang w:val="en-US" w:eastAsia="zh-CN"/>
        </w:rPr>
      </w:pPr>
    </w:p>
    <w:p w14:paraId="100FAB67">
      <w:pPr>
        <w:keepNext w:val="0"/>
        <w:keepLines w:val="0"/>
        <w:pageBreakBefore w:val="0"/>
        <w:widowControl w:val="0"/>
        <w:kinsoku/>
        <w:wordWrap/>
        <w:overflowPunct w:val="0"/>
        <w:topLinePunct w:val="0"/>
        <w:autoSpaceDE/>
        <w:autoSpaceDN/>
        <w:bidi w:val="0"/>
        <w:adjustRightInd/>
        <w:snapToGrid/>
        <w:spacing w:line="550" w:lineRule="exact"/>
        <w:ind w:firstLine="1280" w:firstLineChars="400"/>
        <w:textAlignment w:val="auto"/>
        <w:rPr>
          <w:rFonts w:hint="default" w:ascii="Times New Roman" w:hAnsi="Times New Roman" w:eastAsia="仿宋_GB2312" w:cs="Times New Roman"/>
          <w:color w:val="auto"/>
          <w:sz w:val="32"/>
          <w:szCs w:val="32"/>
          <w:lang w:val="en-US" w:eastAsia="zh-CN"/>
        </w:rPr>
      </w:pPr>
    </w:p>
    <w:p w14:paraId="0C42BA46">
      <w:pPr>
        <w:keepNext w:val="0"/>
        <w:keepLines w:val="0"/>
        <w:pageBreakBefore w:val="0"/>
        <w:widowControl w:val="0"/>
        <w:kinsoku/>
        <w:wordWrap/>
        <w:overflowPunct w:val="0"/>
        <w:topLinePunct w:val="0"/>
        <w:autoSpaceDE/>
        <w:autoSpaceDN/>
        <w:bidi w:val="0"/>
        <w:adjustRightInd/>
        <w:snapToGrid/>
        <w:spacing w:line="550" w:lineRule="exact"/>
        <w:ind w:right="420" w:rightChars="200" w:firstLine="640" w:firstLineChars="200"/>
        <w:jc w:val="both"/>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 xml:space="preserve">铜官区卫生健康委员会   </w:t>
      </w:r>
      <w:r>
        <w:rPr>
          <w:rFonts w:hint="eastAsia" w:ascii="Times New Roman" w:hAnsi="Times New Roman" w:eastAsia="仿宋_GB2312" w:cs="Times New Roman"/>
          <w:color w:val="auto"/>
          <w:sz w:val="32"/>
          <w:szCs w:val="32"/>
          <w:lang w:val="en-US" w:eastAsia="zh-CN"/>
        </w:rPr>
        <w:t xml:space="preserve">  </w:t>
      </w:r>
      <w:r>
        <w:rPr>
          <w:rFonts w:hint="default" w:ascii="Times New Roman" w:hAnsi="Times New Roman" w:eastAsia="仿宋_GB2312" w:cs="Times New Roman"/>
          <w:color w:val="auto"/>
          <w:sz w:val="32"/>
          <w:szCs w:val="32"/>
          <w:lang w:val="en-US" w:eastAsia="zh-CN"/>
        </w:rPr>
        <w:t xml:space="preserve">  </w:t>
      </w:r>
      <w:r>
        <w:rPr>
          <w:rFonts w:hint="eastAsia" w:ascii="Times New Roman" w:hAnsi="Times New Roman" w:eastAsia="仿宋_GB2312" w:cs="Times New Roman"/>
          <w:color w:val="auto"/>
          <w:sz w:val="32"/>
          <w:szCs w:val="32"/>
          <w:lang w:val="en-US" w:eastAsia="zh-CN"/>
        </w:rPr>
        <w:t xml:space="preserve"> </w:t>
      </w:r>
      <w:r>
        <w:rPr>
          <w:rFonts w:hint="default" w:ascii="Times New Roman" w:hAnsi="Times New Roman" w:eastAsia="仿宋_GB2312" w:cs="Times New Roman"/>
          <w:color w:val="auto"/>
          <w:sz w:val="32"/>
          <w:szCs w:val="32"/>
          <w:lang w:val="en-US" w:eastAsia="zh-CN"/>
        </w:rPr>
        <w:t xml:space="preserve"> 铜官区计划生育协会</w:t>
      </w:r>
    </w:p>
    <w:p w14:paraId="6240842D">
      <w:pPr>
        <w:keepNext w:val="0"/>
        <w:keepLines w:val="0"/>
        <w:pageBreakBefore w:val="0"/>
        <w:widowControl w:val="0"/>
        <w:kinsoku/>
        <w:wordWrap/>
        <w:overflowPunct w:val="0"/>
        <w:topLinePunct w:val="0"/>
        <w:autoSpaceDE/>
        <w:autoSpaceDN/>
        <w:bidi w:val="0"/>
        <w:adjustRightInd/>
        <w:snapToGrid/>
        <w:spacing w:line="550" w:lineRule="exact"/>
        <w:ind w:leftChars="600" w:right="420" w:rightChars="200"/>
        <w:jc w:val="center"/>
        <w:textAlignment w:val="auto"/>
        <w:rPr>
          <w:rFonts w:hint="default" w:ascii="Times New Roman" w:hAnsi="Times New Roman" w:eastAsia="仿宋_GB2312" w:cs="Times New Roman"/>
          <w:color w:val="auto"/>
          <w:sz w:val="32"/>
          <w:szCs w:val="32"/>
          <w:lang w:val="en-US" w:eastAsia="zh-CN"/>
        </w:rPr>
        <w:sectPr>
          <w:footerReference r:id="rId3" w:type="default"/>
          <w:pgSz w:w="11906" w:h="16838"/>
          <w:pgMar w:top="1701" w:right="1531" w:bottom="1701" w:left="1531" w:header="851" w:footer="1247" w:gutter="0"/>
          <w:pgNumType w:fmt="decimal"/>
          <w:cols w:space="0" w:num="1"/>
          <w:rtlGutter w:val="0"/>
          <w:docGrid w:type="lines" w:linePitch="312" w:charSpace="0"/>
        </w:sectPr>
      </w:pPr>
      <w:r>
        <w:rPr>
          <w:rFonts w:hint="default" w:ascii="Times New Roman" w:hAnsi="Times New Roman" w:eastAsia="仿宋_GB2312" w:cs="Times New Roman"/>
          <w:color w:val="auto"/>
          <w:sz w:val="32"/>
          <w:szCs w:val="32"/>
          <w:lang w:val="en-US" w:eastAsia="zh-CN"/>
        </w:rPr>
        <w:t xml:space="preserve">               </w:t>
      </w:r>
      <w:r>
        <w:rPr>
          <w:rFonts w:hint="eastAsia" w:ascii="Times New Roman" w:hAnsi="Times New Roman" w:eastAsia="仿宋_GB2312" w:cs="Times New Roman"/>
          <w:color w:val="auto"/>
          <w:sz w:val="32"/>
          <w:szCs w:val="32"/>
          <w:lang w:val="en-US" w:eastAsia="zh-CN"/>
        </w:rPr>
        <w:t xml:space="preserve">  </w:t>
      </w:r>
      <w:r>
        <w:rPr>
          <w:rFonts w:hint="default" w:ascii="Times New Roman" w:hAnsi="Times New Roman" w:eastAsia="仿宋_GB2312" w:cs="Times New Roman"/>
          <w:color w:val="auto"/>
          <w:sz w:val="32"/>
          <w:szCs w:val="32"/>
          <w:lang w:val="en-US" w:eastAsia="zh-CN"/>
        </w:rPr>
        <w:t xml:space="preserve">      2025年7月11日</w:t>
      </w:r>
    </w:p>
    <w:p w14:paraId="309514FF">
      <w:pPr>
        <w:keepNext w:val="0"/>
        <w:keepLines w:val="0"/>
        <w:pageBreakBefore w:val="0"/>
        <w:widowControl w:val="0"/>
        <w:kinsoku/>
        <w:wordWrap/>
        <w:overflowPunct w:val="0"/>
        <w:topLinePunct w:val="0"/>
        <w:autoSpaceDE/>
        <w:autoSpaceDN/>
        <w:bidi w:val="0"/>
        <w:adjustRightInd/>
        <w:snapToGrid/>
        <w:spacing w:line="600" w:lineRule="exact"/>
        <w:ind w:leftChars="0" w:right="0" w:rightChars="0"/>
        <w:jc w:val="center"/>
        <w:textAlignment w:val="auto"/>
        <w:rPr>
          <w:rFonts w:hint="default" w:ascii="Times New Roman" w:hAnsi="Times New Roman" w:eastAsia="仿宋_GB2312" w:cs="Times New Roman"/>
          <w:color w:val="auto"/>
          <w:sz w:val="32"/>
          <w:szCs w:val="32"/>
          <w:lang w:val="en-US" w:eastAsia="zh-CN"/>
        </w:rPr>
      </w:pPr>
    </w:p>
    <w:p w14:paraId="1730D1D5">
      <w:pPr>
        <w:keepNext w:val="0"/>
        <w:keepLines w:val="0"/>
        <w:pageBreakBefore w:val="0"/>
        <w:widowControl w:val="0"/>
        <w:kinsoku/>
        <w:wordWrap/>
        <w:overflowPunct w:val="0"/>
        <w:topLinePunct w:val="0"/>
        <w:autoSpaceDE/>
        <w:autoSpaceDN/>
        <w:bidi w:val="0"/>
        <w:adjustRightInd/>
        <w:snapToGrid/>
        <w:spacing w:line="600" w:lineRule="exact"/>
        <w:ind w:leftChars="0" w:right="0" w:rightChars="0"/>
        <w:jc w:val="center"/>
        <w:textAlignment w:val="auto"/>
        <w:rPr>
          <w:rFonts w:hint="default" w:ascii="Times New Roman" w:hAnsi="Times New Roman" w:eastAsia="方正小标宋简体" w:cs="Times New Roman"/>
          <w:b w:val="0"/>
          <w:bCs w:val="0"/>
          <w:color w:val="auto"/>
          <w:sz w:val="44"/>
          <w:szCs w:val="44"/>
          <w:lang w:val="en-US" w:eastAsia="zh-CN"/>
        </w:rPr>
      </w:pPr>
      <w:r>
        <w:rPr>
          <w:rFonts w:hint="default" w:ascii="Times New Roman" w:hAnsi="Times New Roman" w:eastAsia="方正小标宋简体" w:cs="Times New Roman"/>
          <w:b w:val="0"/>
          <w:bCs w:val="0"/>
          <w:color w:val="auto"/>
          <w:sz w:val="44"/>
          <w:szCs w:val="44"/>
          <w:lang w:val="en-US" w:eastAsia="zh-CN"/>
        </w:rPr>
        <w:t>铜官区2025年优化生育政策服务项目资金</w:t>
      </w:r>
    </w:p>
    <w:p w14:paraId="7B308F6B">
      <w:pPr>
        <w:keepNext w:val="0"/>
        <w:keepLines w:val="0"/>
        <w:pageBreakBefore w:val="0"/>
        <w:widowControl w:val="0"/>
        <w:kinsoku/>
        <w:wordWrap/>
        <w:overflowPunct w:val="0"/>
        <w:topLinePunct w:val="0"/>
        <w:autoSpaceDE/>
        <w:autoSpaceDN/>
        <w:bidi w:val="0"/>
        <w:adjustRightInd/>
        <w:snapToGrid/>
        <w:spacing w:line="600" w:lineRule="exact"/>
        <w:ind w:leftChars="0" w:right="0" w:rightChars="0"/>
        <w:jc w:val="center"/>
        <w:textAlignment w:val="auto"/>
        <w:rPr>
          <w:rFonts w:hint="default" w:ascii="Times New Roman" w:hAnsi="Times New Roman" w:eastAsia="方正小标宋简体" w:cs="Times New Roman"/>
          <w:b w:val="0"/>
          <w:bCs w:val="0"/>
          <w:color w:val="auto"/>
          <w:sz w:val="44"/>
          <w:szCs w:val="44"/>
          <w:lang w:val="en-US" w:eastAsia="zh-CN"/>
        </w:rPr>
      </w:pPr>
      <w:r>
        <w:rPr>
          <w:rFonts w:hint="default" w:ascii="Times New Roman" w:hAnsi="Times New Roman" w:eastAsia="方正小标宋简体" w:cs="Times New Roman"/>
          <w:b w:val="0"/>
          <w:bCs w:val="0"/>
          <w:color w:val="auto"/>
          <w:sz w:val="44"/>
          <w:szCs w:val="44"/>
          <w:lang w:val="en-US" w:eastAsia="zh-CN"/>
        </w:rPr>
        <w:t>实施方案</w:t>
      </w:r>
    </w:p>
    <w:p w14:paraId="5A1CC250">
      <w:pPr>
        <w:keepNext w:val="0"/>
        <w:keepLines w:val="0"/>
        <w:pageBreakBefore w:val="0"/>
        <w:widowControl w:val="0"/>
        <w:kinsoku/>
        <w:wordWrap/>
        <w:overflowPunct w:val="0"/>
        <w:topLinePunct w:val="0"/>
        <w:autoSpaceDE/>
        <w:autoSpaceDN/>
        <w:bidi w:val="0"/>
        <w:adjustRightInd/>
        <w:snapToGrid/>
        <w:spacing w:line="600" w:lineRule="exact"/>
        <w:ind w:leftChars="0" w:right="0" w:rightChars="0" w:firstLine="643" w:firstLineChars="200"/>
        <w:jc w:val="center"/>
        <w:textAlignment w:val="auto"/>
        <w:rPr>
          <w:rFonts w:hint="default" w:ascii="Times New Roman" w:hAnsi="Times New Roman" w:eastAsia="仿宋_GB2312" w:cs="Times New Roman"/>
          <w:b/>
          <w:bCs/>
          <w:color w:val="auto"/>
          <w:sz w:val="32"/>
          <w:szCs w:val="32"/>
          <w:lang w:val="en-US" w:eastAsia="zh-CN"/>
        </w:rPr>
      </w:pPr>
    </w:p>
    <w:p w14:paraId="6917110D">
      <w:pPr>
        <w:keepNext w:val="0"/>
        <w:keepLines w:val="0"/>
        <w:pageBreakBefore w:val="0"/>
        <w:widowControl w:val="0"/>
        <w:kinsoku/>
        <w:wordWrap/>
        <w:overflowPunct w:val="0"/>
        <w:topLinePunct w:val="0"/>
        <w:autoSpaceDE/>
        <w:autoSpaceDN/>
        <w:bidi w:val="0"/>
        <w:adjustRightInd/>
        <w:snapToGrid/>
        <w:spacing w:line="600" w:lineRule="exact"/>
        <w:ind w:leftChars="0" w:right="0" w:rightChars="0" w:firstLine="640" w:firstLineChars="200"/>
        <w:textAlignment w:val="auto"/>
        <w:rPr>
          <w:rFonts w:hint="default" w:ascii="Times New Roman" w:hAnsi="Times New Roman" w:eastAsia="黑体" w:cs="Times New Roman"/>
          <w:b w:val="0"/>
          <w:bCs w:val="0"/>
          <w:color w:val="auto"/>
          <w:sz w:val="32"/>
          <w:szCs w:val="32"/>
          <w:lang w:val="en-US" w:eastAsia="zh-CN"/>
        </w:rPr>
      </w:pPr>
      <w:r>
        <w:rPr>
          <w:rFonts w:hint="default" w:ascii="Times New Roman" w:hAnsi="Times New Roman" w:eastAsia="黑体" w:cs="Times New Roman"/>
          <w:b w:val="0"/>
          <w:bCs w:val="0"/>
          <w:color w:val="auto"/>
          <w:sz w:val="32"/>
          <w:szCs w:val="32"/>
          <w:lang w:val="en-US" w:eastAsia="zh-CN"/>
        </w:rPr>
        <w:t>一、项目目标</w:t>
      </w:r>
    </w:p>
    <w:p w14:paraId="7ABAE7C0">
      <w:pPr>
        <w:keepNext w:val="0"/>
        <w:keepLines w:val="0"/>
        <w:pageBreakBefore w:val="0"/>
        <w:widowControl w:val="0"/>
        <w:kinsoku/>
        <w:wordWrap/>
        <w:overflowPunct w:val="0"/>
        <w:topLinePunct w:val="0"/>
        <w:autoSpaceDE/>
        <w:autoSpaceDN/>
        <w:bidi w:val="0"/>
        <w:adjustRightInd/>
        <w:snapToGrid/>
        <w:spacing w:line="600" w:lineRule="exact"/>
        <w:ind w:firstLine="640"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（一）针对育龄人群开展宣传和咨询服务，提高生育政策及配套支持措施知晓率，新型婚育文化蔚然成风，生育友好的社会环境逐步形成。</w:t>
      </w:r>
    </w:p>
    <w:p w14:paraId="5543709C">
      <w:pPr>
        <w:keepNext w:val="0"/>
        <w:keepLines w:val="0"/>
        <w:pageBreakBefore w:val="0"/>
        <w:widowControl w:val="0"/>
        <w:kinsoku/>
        <w:wordWrap/>
        <w:overflowPunct w:val="0"/>
        <w:topLinePunct w:val="0"/>
        <w:autoSpaceDE/>
        <w:autoSpaceDN/>
        <w:bidi w:val="0"/>
        <w:adjustRightInd/>
        <w:snapToGrid/>
        <w:spacing w:line="600" w:lineRule="exact"/>
        <w:ind w:firstLine="640"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（二）针对计划生育特殊家庭面临的突出困难，推动落实好联系人制度，“暖心行动”等帮扶保障措施，向计划生育特殊开展全方位扶助关怀。</w:t>
      </w:r>
    </w:p>
    <w:p w14:paraId="2156EF21">
      <w:pPr>
        <w:keepNext w:val="0"/>
        <w:keepLines w:val="0"/>
        <w:pageBreakBefore w:val="0"/>
        <w:widowControl w:val="0"/>
        <w:kinsoku/>
        <w:wordWrap/>
        <w:overflowPunct w:val="0"/>
        <w:topLinePunct w:val="0"/>
        <w:autoSpaceDE/>
        <w:autoSpaceDN/>
        <w:bidi w:val="0"/>
        <w:adjustRightInd/>
        <w:snapToGrid/>
        <w:spacing w:line="600" w:lineRule="exact"/>
        <w:ind w:leftChars="0" w:right="0" w:rightChars="0" w:firstLine="640" w:firstLineChars="200"/>
        <w:textAlignment w:val="auto"/>
        <w:rPr>
          <w:rFonts w:hint="default" w:ascii="Times New Roman" w:hAnsi="Times New Roman" w:eastAsia="黑体" w:cs="Times New Roman"/>
          <w:b w:val="0"/>
          <w:bCs w:val="0"/>
          <w:color w:val="auto"/>
          <w:sz w:val="32"/>
          <w:szCs w:val="32"/>
          <w:lang w:val="en-US" w:eastAsia="zh-CN"/>
        </w:rPr>
      </w:pPr>
      <w:r>
        <w:rPr>
          <w:rFonts w:hint="default" w:ascii="Times New Roman" w:hAnsi="Times New Roman" w:eastAsia="黑体" w:cs="Times New Roman"/>
          <w:b w:val="0"/>
          <w:bCs w:val="0"/>
          <w:color w:val="auto"/>
          <w:sz w:val="32"/>
          <w:szCs w:val="32"/>
          <w:lang w:val="en-US" w:eastAsia="zh-CN"/>
        </w:rPr>
        <w:t>二、项目范围和内容</w:t>
      </w:r>
    </w:p>
    <w:p w14:paraId="2C4DB54B">
      <w:pPr>
        <w:keepNext w:val="0"/>
        <w:keepLines w:val="0"/>
        <w:pageBreakBefore w:val="0"/>
        <w:widowControl w:val="0"/>
        <w:kinsoku/>
        <w:wordWrap/>
        <w:overflowPunct w:val="0"/>
        <w:topLinePunct w:val="0"/>
        <w:autoSpaceDE/>
        <w:autoSpaceDN/>
        <w:bidi w:val="0"/>
        <w:adjustRightInd/>
        <w:snapToGrid/>
        <w:spacing w:line="600" w:lineRule="exact"/>
        <w:ind w:firstLine="643" w:firstLineChars="200"/>
        <w:textAlignment w:val="auto"/>
        <w:rPr>
          <w:rFonts w:hint="default" w:ascii="Times New Roman" w:hAnsi="Times New Roman" w:eastAsia="楷体_GB2312" w:cs="Times New Roman"/>
          <w:b/>
          <w:bCs/>
          <w:color w:val="auto"/>
          <w:sz w:val="32"/>
          <w:szCs w:val="32"/>
          <w:lang w:val="en-US" w:eastAsia="zh-CN"/>
        </w:rPr>
      </w:pPr>
      <w:r>
        <w:rPr>
          <w:rFonts w:hint="default" w:ascii="Times New Roman" w:hAnsi="Times New Roman" w:eastAsia="楷体_GB2312" w:cs="Times New Roman"/>
          <w:b/>
          <w:bCs/>
          <w:color w:val="auto"/>
          <w:sz w:val="32"/>
          <w:szCs w:val="32"/>
          <w:lang w:val="en-US" w:eastAsia="zh-CN"/>
        </w:rPr>
        <w:t>（一）项目范围</w:t>
      </w:r>
    </w:p>
    <w:p w14:paraId="5127B1BB">
      <w:pPr>
        <w:keepNext w:val="0"/>
        <w:keepLines w:val="0"/>
        <w:pageBreakBefore w:val="0"/>
        <w:widowControl w:val="0"/>
        <w:kinsoku/>
        <w:wordWrap/>
        <w:overflowPunct w:val="0"/>
        <w:topLinePunct w:val="0"/>
        <w:autoSpaceDE/>
        <w:autoSpaceDN/>
        <w:bidi w:val="0"/>
        <w:adjustRightInd/>
        <w:snapToGrid/>
        <w:spacing w:line="600" w:lineRule="exact"/>
        <w:ind w:firstLine="640"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优化生育政策服务项目覆盖全区范围，受益人群为育龄人群和计划生育特殊家庭。</w:t>
      </w:r>
    </w:p>
    <w:p w14:paraId="44877745">
      <w:pPr>
        <w:keepNext w:val="0"/>
        <w:keepLines w:val="0"/>
        <w:pageBreakBefore w:val="0"/>
        <w:widowControl w:val="0"/>
        <w:kinsoku/>
        <w:wordWrap/>
        <w:overflowPunct w:val="0"/>
        <w:topLinePunct w:val="0"/>
        <w:autoSpaceDE/>
        <w:autoSpaceDN/>
        <w:bidi w:val="0"/>
        <w:adjustRightInd/>
        <w:snapToGrid/>
        <w:spacing w:line="600" w:lineRule="exact"/>
        <w:ind w:firstLine="643" w:firstLineChars="200"/>
        <w:textAlignment w:val="auto"/>
        <w:rPr>
          <w:rFonts w:hint="default" w:ascii="Times New Roman" w:hAnsi="Times New Roman" w:eastAsia="楷体_GB2312" w:cs="Times New Roman"/>
          <w:b/>
          <w:bCs/>
          <w:color w:val="auto"/>
          <w:sz w:val="32"/>
          <w:szCs w:val="32"/>
          <w:lang w:val="en-US" w:eastAsia="zh-CN"/>
        </w:rPr>
      </w:pPr>
      <w:r>
        <w:rPr>
          <w:rFonts w:hint="default" w:ascii="Times New Roman" w:hAnsi="Times New Roman" w:eastAsia="楷体_GB2312" w:cs="Times New Roman"/>
          <w:b/>
          <w:bCs/>
          <w:color w:val="auto"/>
          <w:sz w:val="32"/>
          <w:szCs w:val="32"/>
          <w:lang w:val="en-US" w:eastAsia="zh-CN"/>
        </w:rPr>
        <w:t>（二）项目内容</w:t>
      </w:r>
    </w:p>
    <w:p w14:paraId="63B9B0CA">
      <w:pPr>
        <w:keepNext w:val="0"/>
        <w:keepLines w:val="0"/>
        <w:pageBreakBefore w:val="0"/>
        <w:widowControl w:val="0"/>
        <w:kinsoku/>
        <w:wordWrap/>
        <w:overflowPunct w:val="0"/>
        <w:topLinePunct w:val="0"/>
        <w:autoSpaceDE/>
        <w:autoSpaceDN/>
        <w:bidi w:val="0"/>
        <w:adjustRightInd/>
        <w:snapToGrid/>
        <w:spacing w:line="580" w:lineRule="exact"/>
        <w:ind w:firstLine="643"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b/>
          <w:bCs/>
          <w:color w:val="auto"/>
          <w:sz w:val="32"/>
          <w:szCs w:val="32"/>
          <w:lang w:val="en-US" w:eastAsia="zh-CN"/>
        </w:rPr>
        <w:t>1、生育政策宣传咨询服务。</w:t>
      </w:r>
      <w:r>
        <w:rPr>
          <w:rFonts w:hint="default" w:ascii="Times New Roman" w:hAnsi="Times New Roman" w:eastAsia="仿宋_GB2312" w:cs="Times New Roman"/>
          <w:color w:val="auto"/>
          <w:sz w:val="32"/>
          <w:szCs w:val="32"/>
          <w:lang w:val="en-US" w:eastAsia="zh-CN"/>
        </w:rPr>
        <w:t>开展生育政策阵地宣传和广场主题宣传。通过新闻宣传、文艺宣传、举办基层宣讲、成就展览、主题宣传日（月）、知识及技能竞赛等活动，重点宣传生育政策及产假、育儿假、托育服务、生育津贴等生育支持措施；对新出生人口家庭及育龄群众家庭开展入户访视及全员信息采集，发放宣传品，传播优化生育的政策和理念，提供优生优育服务；对镇（社区、办）、村（居）计生专干、计生协会工作人员或家庭健康指导员培训，开展生殖健康指导、婚育理念指导、生殖健康促进、优生优育指导、预防接种、伤害预防、常见病防控与急救技能指导等。</w:t>
      </w:r>
    </w:p>
    <w:p w14:paraId="77F6FB71">
      <w:pPr>
        <w:keepNext w:val="0"/>
        <w:keepLines w:val="0"/>
        <w:pageBreakBefore w:val="0"/>
        <w:widowControl w:val="0"/>
        <w:kinsoku/>
        <w:wordWrap/>
        <w:overflowPunct w:val="0"/>
        <w:topLinePunct w:val="0"/>
        <w:autoSpaceDE/>
        <w:autoSpaceDN/>
        <w:bidi w:val="0"/>
        <w:adjustRightInd/>
        <w:snapToGrid/>
        <w:spacing w:line="580" w:lineRule="exact"/>
        <w:ind w:firstLine="643"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b/>
          <w:bCs/>
          <w:color w:val="auto"/>
          <w:sz w:val="32"/>
          <w:szCs w:val="32"/>
          <w:lang w:val="en-US" w:eastAsia="zh-CN"/>
        </w:rPr>
        <w:t>2、计划生育特殊家庭扶助关怀服务</w:t>
      </w:r>
      <w:r>
        <w:rPr>
          <w:rFonts w:hint="default" w:ascii="Times New Roman" w:hAnsi="Times New Roman" w:eastAsia="仿宋_GB2312" w:cs="Times New Roman"/>
          <w:color w:val="auto"/>
          <w:sz w:val="32"/>
          <w:szCs w:val="32"/>
          <w:lang w:val="en-US" w:eastAsia="zh-CN"/>
        </w:rPr>
        <w:t>。深入开展“暖心行动”，落实计划生育特殊家庭联系人制度，组织计划生育特殊家庭服务对象在暖心家园等服务阵地开展集体庆生、交流联谊、文体活动、健康咨询等扶助关怀服务活动。</w:t>
      </w:r>
    </w:p>
    <w:p w14:paraId="367E5078">
      <w:pPr>
        <w:keepNext w:val="0"/>
        <w:keepLines w:val="0"/>
        <w:pageBreakBefore w:val="0"/>
        <w:widowControl w:val="0"/>
        <w:kinsoku/>
        <w:wordWrap/>
        <w:overflowPunct w:val="0"/>
        <w:topLinePunct w:val="0"/>
        <w:autoSpaceDE/>
        <w:autoSpaceDN/>
        <w:bidi w:val="0"/>
        <w:adjustRightInd/>
        <w:snapToGrid/>
        <w:spacing w:line="580" w:lineRule="exact"/>
        <w:ind w:leftChars="0" w:right="0" w:rightChars="0" w:firstLine="640" w:firstLineChars="200"/>
        <w:textAlignment w:val="auto"/>
        <w:rPr>
          <w:rFonts w:hint="default" w:ascii="Times New Roman" w:hAnsi="Times New Roman" w:eastAsia="黑体" w:cs="Times New Roman"/>
          <w:b w:val="0"/>
          <w:bCs w:val="0"/>
          <w:color w:val="auto"/>
          <w:sz w:val="32"/>
          <w:szCs w:val="32"/>
          <w:lang w:val="en-US" w:eastAsia="zh-CN"/>
        </w:rPr>
      </w:pPr>
      <w:r>
        <w:rPr>
          <w:rFonts w:hint="default" w:ascii="Times New Roman" w:hAnsi="Times New Roman" w:eastAsia="黑体" w:cs="Times New Roman"/>
          <w:b w:val="0"/>
          <w:bCs w:val="0"/>
          <w:color w:val="auto"/>
          <w:sz w:val="32"/>
          <w:szCs w:val="32"/>
          <w:lang w:val="en-US" w:eastAsia="zh-CN"/>
        </w:rPr>
        <w:t>三、组织实施</w:t>
      </w:r>
    </w:p>
    <w:p w14:paraId="262EB913">
      <w:pPr>
        <w:keepNext w:val="0"/>
        <w:keepLines w:val="0"/>
        <w:pageBreakBefore w:val="0"/>
        <w:widowControl w:val="0"/>
        <w:kinsoku/>
        <w:wordWrap/>
        <w:overflowPunct w:val="0"/>
        <w:topLinePunct w:val="0"/>
        <w:autoSpaceDE/>
        <w:autoSpaceDN/>
        <w:bidi w:val="0"/>
        <w:adjustRightInd/>
        <w:snapToGrid/>
        <w:spacing w:line="580" w:lineRule="exact"/>
        <w:ind w:firstLine="643" w:firstLineChars="200"/>
        <w:textAlignment w:val="auto"/>
        <w:rPr>
          <w:rFonts w:hint="default" w:ascii="Times New Roman" w:hAnsi="Times New Roman" w:eastAsia="楷体_GB2312" w:cs="Times New Roman"/>
          <w:b/>
          <w:bCs/>
          <w:color w:val="auto"/>
          <w:sz w:val="32"/>
          <w:szCs w:val="32"/>
          <w:lang w:val="en-US" w:eastAsia="zh-CN"/>
        </w:rPr>
      </w:pPr>
      <w:r>
        <w:rPr>
          <w:rFonts w:hint="default" w:ascii="Times New Roman" w:hAnsi="Times New Roman" w:eastAsia="楷体_GB2312" w:cs="Times New Roman"/>
          <w:b/>
          <w:bCs/>
          <w:color w:val="auto"/>
          <w:sz w:val="32"/>
          <w:szCs w:val="32"/>
          <w:lang w:val="en-US" w:eastAsia="zh-CN"/>
        </w:rPr>
        <w:t>（一）项目组织</w:t>
      </w:r>
    </w:p>
    <w:p w14:paraId="35AA509C">
      <w:pPr>
        <w:keepNext w:val="0"/>
        <w:keepLines w:val="0"/>
        <w:pageBreakBefore w:val="0"/>
        <w:widowControl w:val="0"/>
        <w:kinsoku/>
        <w:wordWrap/>
        <w:overflowPunct w:val="0"/>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区卫健委负责项目的全面指导，区计生协具体负责项目实施工作的组织、协调。</w:t>
      </w:r>
    </w:p>
    <w:p w14:paraId="4765C151">
      <w:pPr>
        <w:keepNext w:val="0"/>
        <w:keepLines w:val="0"/>
        <w:pageBreakBefore w:val="0"/>
        <w:widowControl w:val="0"/>
        <w:kinsoku/>
        <w:wordWrap/>
        <w:overflowPunct w:val="0"/>
        <w:topLinePunct w:val="0"/>
        <w:autoSpaceDE/>
        <w:autoSpaceDN/>
        <w:bidi w:val="0"/>
        <w:adjustRightInd/>
        <w:snapToGrid/>
        <w:spacing w:line="580" w:lineRule="exact"/>
        <w:ind w:firstLine="643" w:firstLineChars="200"/>
        <w:textAlignment w:val="auto"/>
        <w:rPr>
          <w:rFonts w:hint="default" w:ascii="Times New Roman" w:hAnsi="Times New Roman" w:eastAsia="楷体_GB2312" w:cs="Times New Roman"/>
          <w:b/>
          <w:bCs/>
          <w:color w:val="auto"/>
          <w:sz w:val="32"/>
          <w:szCs w:val="32"/>
          <w:lang w:val="en-US" w:eastAsia="zh-CN"/>
        </w:rPr>
      </w:pPr>
      <w:r>
        <w:rPr>
          <w:rFonts w:hint="default" w:ascii="Times New Roman" w:hAnsi="Times New Roman" w:eastAsia="楷体_GB2312" w:cs="Times New Roman"/>
          <w:b/>
          <w:bCs/>
          <w:color w:val="auto"/>
          <w:sz w:val="32"/>
          <w:szCs w:val="32"/>
          <w:lang w:val="en-US" w:eastAsia="zh-CN"/>
        </w:rPr>
        <w:t>（二）项目实施</w:t>
      </w:r>
    </w:p>
    <w:p w14:paraId="0584A131">
      <w:pPr>
        <w:keepNext w:val="0"/>
        <w:keepLines w:val="0"/>
        <w:pageBreakBefore w:val="0"/>
        <w:widowControl w:val="0"/>
        <w:kinsoku/>
        <w:wordWrap/>
        <w:overflowPunct w:val="0"/>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区卫健委、计生协、镇办社区结合本区实际制定具体实施方案并组织实施，按照《安徽省优化生育政策服务项目管理工作指南》,做好项目质量管控，推动项目有序实施。</w:t>
      </w:r>
    </w:p>
    <w:p w14:paraId="158D3714">
      <w:pPr>
        <w:keepNext w:val="0"/>
        <w:keepLines w:val="0"/>
        <w:pageBreakBefore w:val="0"/>
        <w:widowControl w:val="0"/>
        <w:kinsoku/>
        <w:wordWrap/>
        <w:overflowPunct w:val="0"/>
        <w:topLinePunct w:val="0"/>
        <w:autoSpaceDE/>
        <w:autoSpaceDN/>
        <w:bidi w:val="0"/>
        <w:adjustRightInd/>
        <w:snapToGrid/>
        <w:spacing w:line="580" w:lineRule="exact"/>
        <w:ind w:firstLine="643" w:firstLineChars="200"/>
        <w:textAlignment w:val="auto"/>
        <w:rPr>
          <w:rFonts w:hint="default" w:ascii="Times New Roman" w:hAnsi="Times New Roman" w:eastAsia="楷体_GB2312" w:cs="Times New Roman"/>
          <w:b/>
          <w:bCs/>
          <w:color w:val="auto"/>
          <w:sz w:val="32"/>
          <w:szCs w:val="32"/>
          <w:lang w:val="en-US" w:eastAsia="zh-CN"/>
        </w:rPr>
      </w:pPr>
      <w:r>
        <w:rPr>
          <w:rFonts w:hint="default" w:ascii="Times New Roman" w:hAnsi="Times New Roman" w:eastAsia="楷体_GB2312" w:cs="Times New Roman"/>
          <w:b/>
          <w:bCs/>
          <w:color w:val="auto"/>
          <w:sz w:val="32"/>
          <w:szCs w:val="32"/>
          <w:lang w:val="en-US" w:eastAsia="zh-CN"/>
        </w:rPr>
        <w:t>（三）资金管理</w:t>
      </w:r>
    </w:p>
    <w:p w14:paraId="4D0CA551">
      <w:pPr>
        <w:keepNext w:val="0"/>
        <w:keepLines w:val="0"/>
        <w:pageBreakBefore w:val="0"/>
        <w:widowControl w:val="0"/>
        <w:kinsoku/>
        <w:wordWrap/>
        <w:overflowPunct w:val="0"/>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镇、办、社区要严格落实省财政厅、省卫生健康委员会有关资金管理办法，加强资金管理，确保专款专用，不得挪用挤占，年度项目任务和资金执行于当年完成。</w:t>
      </w:r>
    </w:p>
    <w:p w14:paraId="2D0599A4">
      <w:pPr>
        <w:keepNext w:val="0"/>
        <w:keepLines w:val="0"/>
        <w:pageBreakBefore w:val="0"/>
        <w:widowControl w:val="0"/>
        <w:kinsoku/>
        <w:wordWrap/>
        <w:overflowPunct w:val="0"/>
        <w:topLinePunct w:val="0"/>
        <w:autoSpaceDE/>
        <w:autoSpaceDN/>
        <w:bidi w:val="0"/>
        <w:adjustRightInd/>
        <w:snapToGrid/>
        <w:spacing w:line="580" w:lineRule="exact"/>
        <w:ind w:leftChars="0" w:right="0" w:rightChars="0" w:firstLine="640" w:firstLineChars="200"/>
        <w:textAlignment w:val="auto"/>
        <w:rPr>
          <w:rFonts w:hint="default" w:ascii="Times New Roman" w:hAnsi="Times New Roman" w:eastAsia="黑体" w:cs="Times New Roman"/>
          <w:b w:val="0"/>
          <w:bCs w:val="0"/>
          <w:color w:val="auto"/>
          <w:sz w:val="32"/>
          <w:szCs w:val="32"/>
          <w:lang w:val="en-US" w:eastAsia="zh-CN"/>
        </w:rPr>
      </w:pPr>
      <w:r>
        <w:rPr>
          <w:rFonts w:hint="default" w:ascii="Times New Roman" w:hAnsi="Times New Roman" w:eastAsia="黑体" w:cs="Times New Roman"/>
          <w:b w:val="0"/>
          <w:bCs w:val="0"/>
          <w:color w:val="auto"/>
          <w:sz w:val="32"/>
          <w:szCs w:val="32"/>
          <w:lang w:val="en-US" w:eastAsia="zh-CN"/>
        </w:rPr>
        <w:t>四、本年经费保障</w:t>
      </w:r>
    </w:p>
    <w:p w14:paraId="7993725D">
      <w:pPr>
        <w:keepNext w:val="0"/>
        <w:keepLines w:val="0"/>
        <w:pageBreakBefore w:val="0"/>
        <w:widowControl w:val="0"/>
        <w:kinsoku/>
        <w:wordWrap/>
        <w:overflowPunct w:val="0"/>
        <w:topLinePunct w:val="0"/>
        <w:autoSpaceDE/>
        <w:autoSpaceDN/>
        <w:bidi w:val="0"/>
        <w:adjustRightInd/>
        <w:snapToGrid/>
        <w:spacing w:line="580" w:lineRule="exact"/>
        <w:ind w:firstLine="643" w:firstLineChars="200"/>
        <w:textAlignment w:val="auto"/>
        <w:rPr>
          <w:rFonts w:hint="default" w:ascii="Times New Roman" w:hAnsi="Times New Roman" w:eastAsia="楷体_GB2312" w:cs="Times New Roman"/>
          <w:b/>
          <w:bCs/>
          <w:color w:val="auto"/>
          <w:sz w:val="32"/>
          <w:szCs w:val="32"/>
          <w:lang w:val="en-US" w:eastAsia="zh-CN"/>
        </w:rPr>
      </w:pPr>
      <w:r>
        <w:rPr>
          <w:rFonts w:hint="default" w:ascii="Times New Roman" w:hAnsi="Times New Roman" w:eastAsia="楷体_GB2312" w:cs="Times New Roman"/>
          <w:b/>
          <w:bCs/>
          <w:color w:val="auto"/>
          <w:sz w:val="32"/>
          <w:szCs w:val="32"/>
          <w:lang w:val="en-US" w:eastAsia="zh-CN"/>
        </w:rPr>
        <w:t>（一）生育政策宣传咨询服务</w:t>
      </w:r>
    </w:p>
    <w:p w14:paraId="7E84E338">
      <w:pPr>
        <w:keepNext w:val="0"/>
        <w:keepLines w:val="0"/>
        <w:pageBreakBefore w:val="0"/>
        <w:widowControl w:val="0"/>
        <w:kinsoku/>
        <w:wordWrap/>
        <w:overflowPunct w:val="0"/>
        <w:topLinePunct w:val="0"/>
        <w:autoSpaceDE/>
        <w:autoSpaceDN/>
        <w:bidi w:val="0"/>
        <w:adjustRightInd/>
        <w:snapToGrid/>
        <w:spacing w:line="580" w:lineRule="exact"/>
        <w:ind w:firstLine="643"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b/>
          <w:bCs/>
          <w:color w:val="auto"/>
          <w:sz w:val="32"/>
          <w:szCs w:val="32"/>
          <w:lang w:val="en-US" w:eastAsia="zh-CN"/>
        </w:rPr>
        <w:t>1、宣传。</w:t>
      </w:r>
      <w:r>
        <w:rPr>
          <w:rFonts w:hint="default" w:ascii="Times New Roman" w:hAnsi="Times New Roman" w:eastAsia="仿宋_GB2312" w:cs="Times New Roman"/>
          <w:color w:val="auto"/>
          <w:sz w:val="32"/>
          <w:szCs w:val="32"/>
          <w:lang w:val="en-US" w:eastAsia="zh-CN"/>
        </w:rPr>
        <w:t>围绕生育政策开展阵地宣传和广场主题等宣传。区卫健委开展不少于2次，带动所在镇办社区开展宣传。经费共2万元。（责任单位：区卫健委、区计生协、镇办社区）</w:t>
      </w:r>
    </w:p>
    <w:p w14:paraId="2F657C3F">
      <w:pPr>
        <w:keepNext w:val="0"/>
        <w:keepLines w:val="0"/>
        <w:pageBreakBefore w:val="0"/>
        <w:widowControl w:val="0"/>
        <w:kinsoku/>
        <w:wordWrap/>
        <w:overflowPunct w:val="0"/>
        <w:topLinePunct w:val="0"/>
        <w:autoSpaceDE/>
        <w:autoSpaceDN/>
        <w:bidi w:val="0"/>
        <w:adjustRightInd/>
        <w:snapToGrid/>
        <w:spacing w:line="600" w:lineRule="exact"/>
        <w:ind w:firstLine="643"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b/>
          <w:bCs/>
          <w:color w:val="auto"/>
          <w:sz w:val="32"/>
          <w:szCs w:val="32"/>
          <w:lang w:val="en-US" w:eastAsia="zh-CN"/>
        </w:rPr>
        <w:t>2、访视。</w:t>
      </w:r>
      <w:r>
        <w:rPr>
          <w:rFonts w:hint="default" w:ascii="Times New Roman" w:hAnsi="Times New Roman" w:eastAsia="仿宋_GB2312" w:cs="Times New Roman"/>
          <w:color w:val="auto"/>
          <w:sz w:val="32"/>
          <w:szCs w:val="32"/>
          <w:lang w:val="en-US" w:eastAsia="zh-CN"/>
        </w:rPr>
        <w:t>对新出生人口家庭、育龄群众家庭开展访视及信息采集，发放宣传品，传播优化生育的政策和理念，提供优生优育服务等。按每年不少于2次，10元／户开展。经费共3.62万元。（责任单位：镇办社区）</w:t>
      </w:r>
    </w:p>
    <w:p w14:paraId="0A3CB380">
      <w:pPr>
        <w:keepNext w:val="0"/>
        <w:keepLines w:val="0"/>
        <w:pageBreakBefore w:val="0"/>
        <w:widowControl w:val="0"/>
        <w:kinsoku/>
        <w:wordWrap/>
        <w:overflowPunct w:val="0"/>
        <w:topLinePunct w:val="0"/>
        <w:autoSpaceDE/>
        <w:autoSpaceDN/>
        <w:bidi w:val="0"/>
        <w:adjustRightInd/>
        <w:snapToGrid/>
        <w:spacing w:line="600" w:lineRule="exact"/>
        <w:ind w:firstLine="643"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b/>
          <w:bCs/>
          <w:color w:val="auto"/>
          <w:sz w:val="32"/>
          <w:szCs w:val="32"/>
          <w:lang w:val="en-US" w:eastAsia="zh-CN"/>
        </w:rPr>
        <w:t>3、培训。</w:t>
      </w:r>
      <w:r>
        <w:rPr>
          <w:rFonts w:hint="default" w:ascii="Times New Roman" w:hAnsi="Times New Roman" w:eastAsia="仿宋_GB2312" w:cs="Times New Roman"/>
          <w:color w:val="auto"/>
          <w:sz w:val="32"/>
          <w:szCs w:val="32"/>
          <w:lang w:val="en-US" w:eastAsia="zh-CN"/>
        </w:rPr>
        <w:t>对镇办社区、村（居）计生专干、计生协会工作人员或家庭健康指导员开展培训，按镇办社区、村（居）2人、村（居）1人，每年1次，且不少于1.5天，人均费用120元／天开展。经费共1.37万元。（责任单位：区卫健委、区计生协、镇办社区）</w:t>
      </w:r>
    </w:p>
    <w:p w14:paraId="3699BA1E">
      <w:pPr>
        <w:keepNext w:val="0"/>
        <w:keepLines w:val="0"/>
        <w:pageBreakBefore w:val="0"/>
        <w:widowControl w:val="0"/>
        <w:kinsoku/>
        <w:wordWrap/>
        <w:overflowPunct w:val="0"/>
        <w:topLinePunct w:val="0"/>
        <w:autoSpaceDE/>
        <w:autoSpaceDN/>
        <w:bidi w:val="0"/>
        <w:adjustRightInd/>
        <w:snapToGrid/>
        <w:spacing w:line="600" w:lineRule="exact"/>
        <w:ind w:firstLine="643" w:firstLineChars="200"/>
        <w:textAlignment w:val="auto"/>
        <w:rPr>
          <w:rFonts w:hint="default" w:ascii="Times New Roman" w:hAnsi="Times New Roman" w:eastAsia="楷体_GB2312" w:cs="Times New Roman"/>
          <w:b/>
          <w:bCs/>
          <w:color w:val="auto"/>
          <w:sz w:val="32"/>
          <w:szCs w:val="32"/>
          <w:lang w:val="en-US" w:eastAsia="zh-CN"/>
        </w:rPr>
      </w:pPr>
      <w:r>
        <w:rPr>
          <w:rFonts w:hint="default" w:ascii="Times New Roman" w:hAnsi="Times New Roman" w:eastAsia="楷体_GB2312" w:cs="Times New Roman"/>
          <w:b/>
          <w:bCs/>
          <w:color w:val="auto"/>
          <w:sz w:val="32"/>
          <w:szCs w:val="32"/>
          <w:lang w:val="en-US" w:eastAsia="zh-CN"/>
        </w:rPr>
        <w:t>（二）计划生育特殊家庭扶助关怀服务情况</w:t>
      </w:r>
    </w:p>
    <w:p w14:paraId="4EF524BF">
      <w:pPr>
        <w:keepNext w:val="0"/>
        <w:keepLines w:val="0"/>
        <w:pageBreakBefore w:val="0"/>
        <w:widowControl w:val="0"/>
        <w:kinsoku/>
        <w:wordWrap/>
        <w:overflowPunct w:val="0"/>
        <w:topLinePunct w:val="0"/>
        <w:autoSpaceDE/>
        <w:autoSpaceDN/>
        <w:bidi w:val="0"/>
        <w:adjustRightInd/>
        <w:snapToGrid/>
        <w:spacing w:line="600" w:lineRule="exact"/>
        <w:ind w:firstLine="643"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b/>
          <w:bCs/>
          <w:color w:val="auto"/>
          <w:sz w:val="32"/>
          <w:szCs w:val="32"/>
          <w:lang w:val="en-US" w:eastAsia="zh-CN"/>
        </w:rPr>
        <w:t>1、走访慰问计划生育特殊家庭。</w:t>
      </w:r>
      <w:r>
        <w:rPr>
          <w:rFonts w:hint="default" w:ascii="Times New Roman" w:hAnsi="Times New Roman" w:eastAsia="仿宋_GB2312" w:cs="Times New Roman"/>
          <w:color w:val="auto"/>
          <w:sz w:val="32"/>
          <w:szCs w:val="32"/>
          <w:lang w:val="en-US" w:eastAsia="zh-CN"/>
        </w:rPr>
        <w:t>按每年至少走访4次，每次走访服务慰问费130元。经费共79.35万元，用于购买慰问品和宣传品等。（责任单位：镇办社区）</w:t>
      </w:r>
    </w:p>
    <w:p w14:paraId="0ACE7C80">
      <w:pPr>
        <w:keepNext w:val="0"/>
        <w:keepLines w:val="0"/>
        <w:pageBreakBefore w:val="0"/>
        <w:widowControl w:val="0"/>
        <w:kinsoku/>
        <w:wordWrap/>
        <w:overflowPunct w:val="0"/>
        <w:topLinePunct w:val="0"/>
        <w:autoSpaceDE/>
        <w:autoSpaceDN/>
        <w:bidi w:val="0"/>
        <w:adjustRightInd/>
        <w:snapToGrid/>
        <w:spacing w:line="600" w:lineRule="exact"/>
        <w:ind w:firstLine="643"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b/>
          <w:bCs/>
          <w:color w:val="auto"/>
          <w:sz w:val="32"/>
          <w:szCs w:val="32"/>
          <w:lang w:val="en-US" w:eastAsia="zh-CN"/>
        </w:rPr>
        <w:t>2、开展扶助关怀服务活动。</w:t>
      </w:r>
      <w:r>
        <w:rPr>
          <w:rFonts w:hint="default" w:ascii="Times New Roman" w:hAnsi="Times New Roman" w:eastAsia="仿宋_GB2312" w:cs="Times New Roman"/>
          <w:color w:val="auto"/>
          <w:sz w:val="32"/>
          <w:szCs w:val="32"/>
          <w:lang w:val="en-US" w:eastAsia="zh-CN"/>
        </w:rPr>
        <w:t>每年不少于4次，0.8万元／次开展活动。经费共3.2万元，用于布置场地、咨询授课及其他活动所需支出。（责任单位：区卫健委、区计生协、镇办社区）</w:t>
      </w:r>
    </w:p>
    <w:p w14:paraId="575C8A8D">
      <w:pPr>
        <w:keepNext w:val="0"/>
        <w:keepLines w:val="0"/>
        <w:pageBreakBefore w:val="0"/>
        <w:widowControl w:val="0"/>
        <w:kinsoku/>
        <w:wordWrap/>
        <w:overflowPunct w:val="0"/>
        <w:topLinePunct w:val="0"/>
        <w:autoSpaceDE/>
        <w:autoSpaceDN/>
        <w:bidi w:val="0"/>
        <w:adjustRightInd/>
        <w:snapToGrid/>
        <w:spacing w:line="600" w:lineRule="exact"/>
        <w:ind w:leftChars="0" w:right="0" w:rightChars="0" w:firstLine="640" w:firstLineChars="200"/>
        <w:textAlignment w:val="auto"/>
        <w:rPr>
          <w:rFonts w:hint="default" w:ascii="Times New Roman" w:hAnsi="Times New Roman" w:eastAsia="黑体" w:cs="Times New Roman"/>
          <w:b w:val="0"/>
          <w:bCs w:val="0"/>
          <w:color w:val="auto"/>
          <w:sz w:val="32"/>
          <w:szCs w:val="32"/>
          <w:lang w:val="en-US" w:eastAsia="zh-CN"/>
        </w:rPr>
      </w:pPr>
      <w:r>
        <w:rPr>
          <w:rFonts w:hint="default" w:ascii="Times New Roman" w:hAnsi="Times New Roman" w:eastAsia="黑体" w:cs="Times New Roman"/>
          <w:b w:val="0"/>
          <w:bCs w:val="0"/>
          <w:color w:val="auto"/>
          <w:sz w:val="32"/>
          <w:szCs w:val="32"/>
          <w:lang w:val="en-US" w:eastAsia="zh-CN"/>
        </w:rPr>
        <w:t>五、项目执行时间</w:t>
      </w:r>
    </w:p>
    <w:p w14:paraId="11F8BADB">
      <w:pPr>
        <w:keepNext w:val="0"/>
        <w:keepLines w:val="0"/>
        <w:pageBreakBefore w:val="0"/>
        <w:widowControl w:val="0"/>
        <w:kinsoku/>
        <w:wordWrap/>
        <w:overflowPunct w:val="0"/>
        <w:topLinePunct w:val="0"/>
        <w:autoSpaceDE/>
        <w:autoSpaceDN/>
        <w:bidi w:val="0"/>
        <w:adjustRightInd/>
        <w:snapToGrid/>
        <w:spacing w:line="600" w:lineRule="exact"/>
        <w:ind w:firstLine="640"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2025年1月﹣2025年12月。</w:t>
      </w:r>
    </w:p>
    <w:p w14:paraId="5CE913D6">
      <w:pPr>
        <w:keepNext w:val="0"/>
        <w:keepLines w:val="0"/>
        <w:pageBreakBefore w:val="0"/>
        <w:widowControl w:val="0"/>
        <w:kinsoku/>
        <w:wordWrap/>
        <w:overflowPunct w:val="0"/>
        <w:topLinePunct w:val="0"/>
        <w:autoSpaceDE/>
        <w:autoSpaceDN/>
        <w:bidi w:val="0"/>
        <w:adjustRightInd/>
        <w:snapToGrid/>
        <w:spacing w:line="600" w:lineRule="exact"/>
        <w:ind w:leftChars="0" w:right="0" w:rightChars="0" w:firstLine="640" w:firstLineChars="200"/>
        <w:textAlignment w:val="auto"/>
        <w:rPr>
          <w:rFonts w:hint="default" w:ascii="Times New Roman" w:hAnsi="Times New Roman" w:eastAsia="黑体" w:cs="Times New Roman"/>
          <w:b w:val="0"/>
          <w:bCs w:val="0"/>
          <w:color w:val="auto"/>
          <w:sz w:val="32"/>
          <w:szCs w:val="32"/>
          <w:lang w:val="en-US" w:eastAsia="zh-CN"/>
        </w:rPr>
      </w:pPr>
      <w:r>
        <w:rPr>
          <w:rFonts w:hint="default" w:ascii="Times New Roman" w:hAnsi="Times New Roman" w:eastAsia="黑体" w:cs="Times New Roman"/>
          <w:b w:val="0"/>
          <w:bCs w:val="0"/>
          <w:color w:val="auto"/>
          <w:sz w:val="32"/>
          <w:szCs w:val="32"/>
          <w:lang w:val="en-US" w:eastAsia="zh-CN"/>
        </w:rPr>
        <w:t>六、项目预期绩效</w:t>
      </w:r>
    </w:p>
    <w:p w14:paraId="2F0CE6BD">
      <w:pPr>
        <w:keepNext w:val="0"/>
        <w:keepLines w:val="0"/>
        <w:pageBreakBefore w:val="0"/>
        <w:widowControl w:val="0"/>
        <w:kinsoku/>
        <w:wordWrap/>
        <w:overflowPunct w:val="0"/>
        <w:topLinePunct w:val="0"/>
        <w:autoSpaceDE/>
        <w:autoSpaceDN/>
        <w:bidi w:val="0"/>
        <w:adjustRightInd/>
        <w:snapToGrid/>
        <w:spacing w:line="600" w:lineRule="exact"/>
        <w:ind w:firstLine="640"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一）育龄人群生育政策及配套支持措施知晓率达到80％以上。测算公式：育龄人群生育政策及配套支持措施知晓率＝知晓生育政策及产假、育儿假、生育津贴等生育支持措施的育龄人群数／常住育龄人群总数×100%。</w:t>
      </w:r>
    </w:p>
    <w:p w14:paraId="710BF7BF">
      <w:pPr>
        <w:keepNext w:val="0"/>
        <w:keepLines w:val="0"/>
        <w:pageBreakBefore w:val="0"/>
        <w:widowControl w:val="0"/>
        <w:kinsoku/>
        <w:wordWrap/>
        <w:overflowPunct w:val="0"/>
        <w:topLinePunct w:val="0"/>
        <w:autoSpaceDE/>
        <w:autoSpaceDN/>
        <w:bidi w:val="0"/>
        <w:adjustRightInd/>
        <w:snapToGrid/>
        <w:spacing w:line="600" w:lineRule="exact"/>
        <w:ind w:firstLine="640"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（二）日常访视计划生育特殊家庭重点人员每年不少于4次，服务覆盖率达到95％以上。</w:t>
      </w:r>
    </w:p>
    <w:p w14:paraId="0E8C49C7">
      <w:pPr>
        <w:keepNext w:val="0"/>
        <w:keepLines w:val="0"/>
        <w:pageBreakBefore w:val="0"/>
        <w:widowControl w:val="0"/>
        <w:kinsoku/>
        <w:wordWrap/>
        <w:overflowPunct w:val="0"/>
        <w:topLinePunct w:val="0"/>
        <w:autoSpaceDE/>
        <w:autoSpaceDN/>
        <w:bidi w:val="0"/>
        <w:adjustRightInd/>
        <w:snapToGrid/>
        <w:spacing w:line="600" w:lineRule="exact"/>
        <w:ind w:firstLine="640"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测算公式：日常访视覆盖率＝日常访视特殊家庭重点人员数／特殊家庭重点人员总数×100%。</w:t>
      </w:r>
    </w:p>
    <w:p w14:paraId="2E483E3E">
      <w:pPr>
        <w:keepNext w:val="0"/>
        <w:keepLines w:val="0"/>
        <w:pageBreakBefore w:val="0"/>
        <w:widowControl w:val="0"/>
        <w:kinsoku/>
        <w:wordWrap/>
        <w:overflowPunct w:val="0"/>
        <w:topLinePunct w:val="0"/>
        <w:autoSpaceDE/>
        <w:autoSpaceDN/>
        <w:bidi w:val="0"/>
        <w:adjustRightInd/>
        <w:snapToGrid/>
        <w:spacing w:line="600" w:lineRule="exact"/>
        <w:ind w:firstLine="640"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 xml:space="preserve">相关数据主要通过抽样调查和“计划生育家庭扶助保障系统”有关特殊家庭成员个人档案信息汇总获取。 </w:t>
      </w:r>
    </w:p>
    <w:p w14:paraId="5AAB9258">
      <w:pPr>
        <w:keepNext w:val="0"/>
        <w:keepLines w:val="0"/>
        <w:pageBreakBefore w:val="0"/>
        <w:widowControl w:val="0"/>
        <w:kinsoku/>
        <w:wordWrap/>
        <w:overflowPunct w:val="0"/>
        <w:topLinePunct w:val="0"/>
        <w:autoSpaceDE/>
        <w:autoSpaceDN/>
        <w:bidi w:val="0"/>
        <w:adjustRightInd/>
        <w:snapToGrid/>
        <w:spacing w:line="600" w:lineRule="exact"/>
        <w:ind w:leftChars="0" w:right="0" w:rightChars="0" w:firstLine="640" w:firstLineChars="200"/>
        <w:textAlignment w:val="auto"/>
        <w:rPr>
          <w:rFonts w:hint="default" w:ascii="Times New Roman" w:hAnsi="Times New Roman" w:eastAsia="黑体" w:cs="Times New Roman"/>
          <w:b w:val="0"/>
          <w:bCs w:val="0"/>
          <w:color w:val="auto"/>
          <w:sz w:val="32"/>
          <w:szCs w:val="32"/>
          <w:lang w:val="en-US" w:eastAsia="zh-CN"/>
        </w:rPr>
      </w:pPr>
      <w:r>
        <w:rPr>
          <w:rFonts w:hint="default" w:ascii="Times New Roman" w:hAnsi="Times New Roman" w:eastAsia="黑体" w:cs="Times New Roman"/>
          <w:b w:val="0"/>
          <w:bCs w:val="0"/>
          <w:color w:val="auto"/>
          <w:sz w:val="32"/>
          <w:szCs w:val="32"/>
          <w:lang w:val="en-US" w:eastAsia="zh-CN"/>
        </w:rPr>
        <w:t>七、项目监督和评估</w:t>
      </w:r>
    </w:p>
    <w:p w14:paraId="3379BC4D">
      <w:pPr>
        <w:keepNext w:val="0"/>
        <w:keepLines w:val="0"/>
        <w:pageBreakBefore w:val="0"/>
        <w:widowControl w:val="0"/>
        <w:kinsoku/>
        <w:wordWrap/>
        <w:overflowPunct w:val="0"/>
        <w:topLinePunct w:val="0"/>
        <w:autoSpaceDE/>
        <w:autoSpaceDN/>
        <w:bidi w:val="0"/>
        <w:adjustRightInd/>
        <w:snapToGrid/>
        <w:spacing w:line="600" w:lineRule="exact"/>
        <w:ind w:firstLine="640"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各镇办社区高度重视优化生育政策服务项目，加强项目监督管理和绩效考评，充分发挥资金效益。项目完成后，区卫健委按照中央和省级预算支出项目绩效评价工作的相关要求开展项目绩效自评。市、区两级在项目实施过程中将定期和不定期对经费使用情况进行监督检查，对项目实施情况进行绩效考评，考评结果与下一周期项目资金安排挂钩。</w:t>
      </w:r>
    </w:p>
    <w:p w14:paraId="366A6804">
      <w:pPr>
        <w:keepNext w:val="0"/>
        <w:keepLines w:val="0"/>
        <w:pageBreakBefore w:val="0"/>
        <w:widowControl w:val="0"/>
        <w:kinsoku/>
        <w:wordWrap/>
        <w:overflowPunct w:val="0"/>
        <w:topLinePunct w:val="0"/>
        <w:autoSpaceDE/>
        <w:autoSpaceDN/>
        <w:bidi w:val="0"/>
        <w:adjustRightInd/>
        <w:snapToGrid/>
        <w:spacing w:line="600" w:lineRule="exact"/>
        <w:textAlignment w:val="auto"/>
        <w:rPr>
          <w:rFonts w:hint="default" w:ascii="Times New Roman" w:hAnsi="Times New Roman" w:eastAsia="仿宋_GB2312" w:cs="Times New Roman"/>
          <w:color w:val="auto"/>
          <w:sz w:val="32"/>
          <w:szCs w:val="32"/>
          <w:lang w:val="en-US" w:eastAsia="zh-CN"/>
        </w:rPr>
      </w:pPr>
    </w:p>
    <w:p w14:paraId="7AEBA3D1">
      <w:pPr>
        <w:keepNext w:val="0"/>
        <w:keepLines w:val="0"/>
        <w:pageBreakBefore w:val="0"/>
        <w:widowControl w:val="0"/>
        <w:kinsoku/>
        <w:wordWrap/>
        <w:overflowPunct w:val="0"/>
        <w:topLinePunct w:val="0"/>
        <w:autoSpaceDE/>
        <w:autoSpaceDN/>
        <w:bidi w:val="0"/>
        <w:adjustRightInd/>
        <w:snapToGrid/>
        <w:spacing w:line="600" w:lineRule="exact"/>
        <w:ind w:firstLine="960" w:firstLineChars="3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附件：1.优化生育政策服务项目绩效目标自评表</w:t>
      </w:r>
    </w:p>
    <w:p w14:paraId="24B1CC0E">
      <w:pPr>
        <w:keepNext w:val="0"/>
        <w:keepLines w:val="0"/>
        <w:pageBreakBefore w:val="0"/>
        <w:widowControl w:val="0"/>
        <w:kinsoku/>
        <w:wordWrap/>
        <w:overflowPunct w:val="0"/>
        <w:topLinePunct w:val="0"/>
        <w:autoSpaceDE/>
        <w:autoSpaceDN/>
        <w:bidi w:val="0"/>
        <w:adjustRightInd/>
        <w:snapToGrid/>
        <w:spacing w:line="600" w:lineRule="exact"/>
        <w:ind w:firstLine="1920" w:firstLineChars="600"/>
        <w:textAlignment w:val="auto"/>
        <w:rPr>
          <w:rFonts w:hint="default" w:ascii="Times New Roman" w:hAnsi="Times New Roman" w:eastAsia="仿宋_GB2312" w:cs="Times New Roman"/>
          <w:b w:val="0"/>
          <w:bCs w:val="0"/>
          <w:color w:val="auto"/>
          <w:sz w:val="32"/>
          <w:szCs w:val="32"/>
          <w:lang w:val="en-US" w:eastAsia="zh-CN"/>
        </w:rPr>
      </w:pPr>
      <w:r>
        <w:rPr>
          <w:rFonts w:hint="default" w:ascii="Times New Roman" w:hAnsi="Times New Roman" w:eastAsia="仿宋_GB2312" w:cs="Times New Roman"/>
          <w:b w:val="0"/>
          <w:bCs w:val="0"/>
          <w:color w:val="auto"/>
          <w:sz w:val="32"/>
          <w:szCs w:val="32"/>
          <w:lang w:val="en-US" w:eastAsia="zh-CN"/>
        </w:rPr>
        <w:t>2.镇办社区走访慰问计划生育特殊家庭资金表</w:t>
      </w:r>
    </w:p>
    <w:p w14:paraId="36B7A3B3">
      <w:pPr>
        <w:jc w:val="both"/>
        <w:rPr>
          <w:rFonts w:hint="default" w:ascii="Times New Roman" w:hAnsi="Times New Roman" w:eastAsia="仿宋_GB2312" w:cs="Times New Roman"/>
          <w:b w:val="0"/>
          <w:bCs w:val="0"/>
          <w:color w:val="auto"/>
          <w:sz w:val="30"/>
          <w:szCs w:val="30"/>
          <w:lang w:val="en-US" w:eastAsia="zh-CN"/>
        </w:rPr>
      </w:pPr>
    </w:p>
    <w:p w14:paraId="3B845453">
      <w:pPr>
        <w:jc w:val="center"/>
        <w:rPr>
          <w:rFonts w:hint="default" w:ascii="Times New Roman" w:hAnsi="Times New Roman" w:eastAsia="仿宋_GB2312" w:cs="Times New Roman"/>
          <w:b/>
          <w:bCs/>
          <w:color w:val="auto"/>
          <w:sz w:val="30"/>
          <w:szCs w:val="30"/>
          <w:lang w:val="en-US" w:eastAsia="zh-CN"/>
        </w:rPr>
        <w:sectPr>
          <w:pgSz w:w="11906" w:h="16838"/>
          <w:pgMar w:top="1701" w:right="1531" w:bottom="1701" w:left="1531" w:header="851" w:footer="1247" w:gutter="0"/>
          <w:pgNumType w:fmt="decimal"/>
          <w:cols w:space="0" w:num="1"/>
          <w:rtlGutter w:val="0"/>
          <w:docGrid w:type="lines" w:linePitch="312" w:charSpace="0"/>
        </w:sectPr>
      </w:pPr>
    </w:p>
    <w:p w14:paraId="707A24D1">
      <w:pPr>
        <w:keepNext w:val="0"/>
        <w:keepLines w:val="0"/>
        <w:pageBreakBefore w:val="0"/>
        <w:widowControl w:val="0"/>
        <w:kinsoku/>
        <w:wordWrap/>
        <w:topLinePunct w:val="0"/>
        <w:autoSpaceDE/>
        <w:autoSpaceDN/>
        <w:bidi w:val="0"/>
        <w:adjustRightInd/>
        <w:snapToGrid/>
        <w:spacing w:line="480" w:lineRule="exact"/>
        <w:jc w:val="both"/>
        <w:textAlignment w:val="auto"/>
        <w:rPr>
          <w:rFonts w:hint="default" w:ascii="Times New Roman" w:hAnsi="Times New Roman" w:eastAsia="仿宋_GB2312" w:cs="Times New Roman"/>
          <w:b/>
          <w:bCs/>
          <w:color w:val="auto"/>
          <w:sz w:val="30"/>
          <w:szCs w:val="30"/>
          <w:lang w:val="en-US" w:eastAsia="zh-CN"/>
        </w:rPr>
      </w:pPr>
      <w:r>
        <w:rPr>
          <w:rFonts w:hint="eastAsia" w:ascii="Times New Roman" w:hAnsi="Times New Roman" w:eastAsia="仿宋_GB2312" w:cs="Times New Roman"/>
          <w:b/>
          <w:bCs/>
          <w:color w:val="auto"/>
          <w:sz w:val="30"/>
          <w:szCs w:val="30"/>
          <w:lang w:val="en-US" w:eastAsia="zh-CN"/>
        </w:rPr>
        <w:t>附件1</w:t>
      </w:r>
    </w:p>
    <w:p w14:paraId="29602135">
      <w:pPr>
        <w:keepNext w:val="0"/>
        <w:keepLines w:val="0"/>
        <w:pageBreakBefore w:val="0"/>
        <w:widowControl w:val="0"/>
        <w:kinsoku/>
        <w:wordWrap/>
        <w:overflowPunct w:val="0"/>
        <w:topLinePunct w:val="0"/>
        <w:autoSpaceDE/>
        <w:autoSpaceDN/>
        <w:bidi w:val="0"/>
        <w:adjustRightInd/>
        <w:snapToGrid/>
        <w:spacing w:line="480" w:lineRule="exact"/>
        <w:jc w:val="center"/>
        <w:textAlignment w:val="auto"/>
        <w:rPr>
          <w:rFonts w:hint="default" w:ascii="Times New Roman" w:hAnsi="Times New Roman" w:eastAsia="方正小标宋简体" w:cs="Times New Roman"/>
          <w:b w:val="0"/>
          <w:bCs w:val="0"/>
          <w:color w:val="auto"/>
          <w:sz w:val="44"/>
          <w:szCs w:val="44"/>
          <w:lang w:val="en-US" w:eastAsia="zh-CN"/>
        </w:rPr>
      </w:pPr>
      <w:r>
        <w:rPr>
          <w:rFonts w:hint="default" w:ascii="Times New Roman" w:hAnsi="Times New Roman" w:eastAsia="方正小标宋简体" w:cs="Times New Roman"/>
          <w:b w:val="0"/>
          <w:bCs w:val="0"/>
          <w:color w:val="auto"/>
          <w:sz w:val="44"/>
          <w:szCs w:val="44"/>
          <w:lang w:val="en-US" w:eastAsia="zh-CN"/>
        </w:rPr>
        <w:t>优化生育政策服务项目绩效目标自评表</w:t>
      </w:r>
    </w:p>
    <w:p w14:paraId="7987B69B">
      <w:pPr>
        <w:keepNext w:val="0"/>
        <w:keepLines w:val="0"/>
        <w:pageBreakBefore w:val="0"/>
        <w:widowControl w:val="0"/>
        <w:kinsoku/>
        <w:wordWrap/>
        <w:overflowPunct w:val="0"/>
        <w:topLinePunct w:val="0"/>
        <w:autoSpaceDE/>
        <w:autoSpaceDN/>
        <w:bidi w:val="0"/>
        <w:adjustRightInd/>
        <w:snapToGrid/>
        <w:spacing w:line="480" w:lineRule="exact"/>
        <w:jc w:val="center"/>
        <w:textAlignment w:val="auto"/>
        <w:rPr>
          <w:rFonts w:hint="default" w:ascii="Times New Roman" w:hAnsi="Times New Roman" w:eastAsia="方正小标宋简体" w:cs="Times New Roman"/>
          <w:b w:val="0"/>
          <w:bCs w:val="0"/>
          <w:color w:val="auto"/>
          <w:sz w:val="44"/>
          <w:szCs w:val="44"/>
          <w:lang w:val="en-US" w:eastAsia="zh-CN"/>
        </w:rPr>
      </w:pPr>
    </w:p>
    <w:tbl>
      <w:tblPr>
        <w:tblStyle w:val="5"/>
        <w:tblW w:w="97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4"/>
        <w:gridCol w:w="568"/>
        <w:gridCol w:w="723"/>
        <w:gridCol w:w="1477"/>
        <w:gridCol w:w="1775"/>
        <w:gridCol w:w="1294"/>
        <w:gridCol w:w="915"/>
        <w:gridCol w:w="641"/>
        <w:gridCol w:w="758"/>
        <w:gridCol w:w="1273"/>
      </w:tblGrid>
      <w:tr w14:paraId="78341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1665" w:type="dxa"/>
            <w:gridSpan w:val="3"/>
            <w:vAlign w:val="center"/>
          </w:tcPr>
          <w:p w14:paraId="609B2097">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转移支付</w:t>
            </w:r>
          </w:p>
          <w:p w14:paraId="7E71F616">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（项目）名称</w:t>
            </w:r>
          </w:p>
        </w:tc>
        <w:tc>
          <w:tcPr>
            <w:tcW w:w="8133" w:type="dxa"/>
            <w:gridSpan w:val="7"/>
            <w:vAlign w:val="center"/>
          </w:tcPr>
          <w:p w14:paraId="5BE3B99A">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b/>
                <w:bCs/>
                <w:color w:val="auto"/>
                <w:sz w:val="21"/>
                <w:szCs w:val="21"/>
                <w:lang w:val="en-US" w:eastAsia="zh-CN"/>
              </w:rPr>
              <w:t>优化生育政策服务项目资金</w:t>
            </w:r>
          </w:p>
        </w:tc>
      </w:tr>
      <w:tr w14:paraId="147B2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665" w:type="dxa"/>
            <w:gridSpan w:val="3"/>
            <w:vAlign w:val="center"/>
          </w:tcPr>
          <w:p w14:paraId="6EA5204C">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实施单位</w:t>
            </w:r>
          </w:p>
        </w:tc>
        <w:tc>
          <w:tcPr>
            <w:tcW w:w="8133" w:type="dxa"/>
            <w:gridSpan w:val="7"/>
            <w:vAlign w:val="center"/>
          </w:tcPr>
          <w:p w14:paraId="6195B4C9">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铜官区卫健委</w:t>
            </w:r>
          </w:p>
        </w:tc>
      </w:tr>
      <w:tr w14:paraId="45F32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1665" w:type="dxa"/>
            <w:gridSpan w:val="3"/>
            <w:vMerge w:val="restart"/>
            <w:vAlign w:val="center"/>
          </w:tcPr>
          <w:p w14:paraId="2F19DD22">
            <w:pPr>
              <w:keepNext w:val="0"/>
              <w:keepLines w:val="0"/>
              <w:pageBreakBefore w:val="0"/>
              <w:widowControl w:val="0"/>
              <w:kinsoku/>
              <w:wordWrap/>
              <w:overflowPunct w:val="0"/>
              <w:topLinePunct w:val="0"/>
              <w:autoSpaceDE/>
              <w:autoSpaceDN/>
              <w:bidi w:val="0"/>
              <w:adjustRightInd/>
              <w:snapToGrid/>
              <w:spacing w:line="240" w:lineRule="exact"/>
              <w:ind w:left="-63" w:leftChars="-30" w:right="-63" w:rightChars="-30"/>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项目资金</w:t>
            </w:r>
          </w:p>
          <w:p w14:paraId="156BECD8">
            <w:pPr>
              <w:keepNext w:val="0"/>
              <w:keepLines w:val="0"/>
              <w:pageBreakBefore w:val="0"/>
              <w:widowControl w:val="0"/>
              <w:kinsoku/>
              <w:wordWrap/>
              <w:overflowPunct w:val="0"/>
              <w:topLinePunct w:val="0"/>
              <w:autoSpaceDE/>
              <w:autoSpaceDN/>
              <w:bidi w:val="0"/>
              <w:adjustRightInd/>
              <w:snapToGrid/>
              <w:spacing w:line="240" w:lineRule="exact"/>
              <w:ind w:left="-63" w:leftChars="-30" w:right="-63" w:rightChars="-30"/>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（万元）</w:t>
            </w:r>
          </w:p>
        </w:tc>
        <w:tc>
          <w:tcPr>
            <w:tcW w:w="1477" w:type="dxa"/>
            <w:vAlign w:val="center"/>
          </w:tcPr>
          <w:p w14:paraId="51B2F71A">
            <w:pPr>
              <w:keepNext w:val="0"/>
              <w:keepLines w:val="0"/>
              <w:pageBreakBefore w:val="0"/>
              <w:widowControl w:val="0"/>
              <w:kinsoku/>
              <w:wordWrap/>
              <w:overflowPunct w:val="0"/>
              <w:topLinePunct w:val="0"/>
              <w:autoSpaceDE/>
              <w:autoSpaceDN/>
              <w:bidi w:val="0"/>
              <w:adjustRightInd/>
              <w:snapToGrid/>
              <w:spacing w:line="240" w:lineRule="exact"/>
              <w:ind w:left="-63" w:leftChars="-30" w:right="-63" w:rightChars="-30"/>
              <w:jc w:val="center"/>
              <w:textAlignment w:val="auto"/>
              <w:rPr>
                <w:rFonts w:hint="default" w:ascii="Times New Roman" w:hAnsi="Times New Roman" w:eastAsia="仿宋_GB2312" w:cs="Times New Roman"/>
                <w:color w:val="auto"/>
                <w:sz w:val="21"/>
                <w:szCs w:val="21"/>
                <w:vertAlign w:val="baseline"/>
                <w:lang w:val="en-US" w:eastAsia="zh-CN"/>
              </w:rPr>
            </w:pPr>
          </w:p>
        </w:tc>
        <w:tc>
          <w:tcPr>
            <w:tcW w:w="1775" w:type="dxa"/>
            <w:vAlign w:val="center"/>
          </w:tcPr>
          <w:p w14:paraId="231E1807">
            <w:pPr>
              <w:keepNext w:val="0"/>
              <w:keepLines w:val="0"/>
              <w:pageBreakBefore w:val="0"/>
              <w:widowControl w:val="0"/>
              <w:kinsoku/>
              <w:wordWrap/>
              <w:overflowPunct w:val="0"/>
              <w:topLinePunct w:val="0"/>
              <w:autoSpaceDE/>
              <w:autoSpaceDN/>
              <w:bidi w:val="0"/>
              <w:adjustRightInd/>
              <w:snapToGrid/>
              <w:spacing w:line="240" w:lineRule="exact"/>
              <w:ind w:left="-63" w:leftChars="-30" w:right="-63" w:rightChars="-30"/>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年初预算数</w:t>
            </w:r>
          </w:p>
        </w:tc>
        <w:tc>
          <w:tcPr>
            <w:tcW w:w="1294" w:type="dxa"/>
            <w:vAlign w:val="center"/>
          </w:tcPr>
          <w:p w14:paraId="0A78326A">
            <w:pPr>
              <w:keepNext w:val="0"/>
              <w:keepLines w:val="0"/>
              <w:pageBreakBefore w:val="0"/>
              <w:widowControl w:val="0"/>
              <w:kinsoku/>
              <w:wordWrap/>
              <w:overflowPunct w:val="0"/>
              <w:topLinePunct w:val="0"/>
              <w:autoSpaceDE/>
              <w:autoSpaceDN/>
              <w:bidi w:val="0"/>
              <w:adjustRightInd/>
              <w:snapToGrid/>
              <w:spacing w:line="240" w:lineRule="exact"/>
              <w:ind w:left="-63" w:leftChars="-30" w:right="-63" w:rightChars="-30"/>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全年预算数</w:t>
            </w:r>
          </w:p>
        </w:tc>
        <w:tc>
          <w:tcPr>
            <w:tcW w:w="915" w:type="dxa"/>
            <w:vAlign w:val="center"/>
          </w:tcPr>
          <w:p w14:paraId="78939762">
            <w:pPr>
              <w:keepNext w:val="0"/>
              <w:keepLines w:val="0"/>
              <w:pageBreakBefore w:val="0"/>
              <w:widowControl w:val="0"/>
              <w:kinsoku/>
              <w:wordWrap/>
              <w:overflowPunct w:val="0"/>
              <w:topLinePunct w:val="0"/>
              <w:autoSpaceDE/>
              <w:autoSpaceDN/>
              <w:bidi w:val="0"/>
              <w:adjustRightInd/>
              <w:snapToGrid/>
              <w:spacing w:line="240" w:lineRule="exact"/>
              <w:ind w:left="-63" w:leftChars="-30" w:right="-63" w:rightChars="-30"/>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全年</w:t>
            </w:r>
          </w:p>
          <w:p w14:paraId="28F1341E">
            <w:pPr>
              <w:keepNext w:val="0"/>
              <w:keepLines w:val="0"/>
              <w:pageBreakBefore w:val="0"/>
              <w:widowControl w:val="0"/>
              <w:kinsoku/>
              <w:wordWrap/>
              <w:overflowPunct w:val="0"/>
              <w:topLinePunct w:val="0"/>
              <w:autoSpaceDE/>
              <w:autoSpaceDN/>
              <w:bidi w:val="0"/>
              <w:adjustRightInd/>
              <w:snapToGrid/>
              <w:spacing w:line="240" w:lineRule="exact"/>
              <w:ind w:left="-63" w:leftChars="-30" w:right="-63" w:rightChars="-30"/>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执行数</w:t>
            </w:r>
          </w:p>
        </w:tc>
        <w:tc>
          <w:tcPr>
            <w:tcW w:w="641" w:type="dxa"/>
            <w:vAlign w:val="center"/>
          </w:tcPr>
          <w:p w14:paraId="172DF72B">
            <w:pPr>
              <w:keepNext w:val="0"/>
              <w:keepLines w:val="0"/>
              <w:pageBreakBefore w:val="0"/>
              <w:widowControl w:val="0"/>
              <w:kinsoku/>
              <w:wordWrap/>
              <w:overflowPunct w:val="0"/>
              <w:topLinePunct w:val="0"/>
              <w:autoSpaceDE/>
              <w:autoSpaceDN/>
              <w:bidi w:val="0"/>
              <w:adjustRightInd/>
              <w:snapToGrid/>
              <w:spacing w:line="240" w:lineRule="exact"/>
              <w:ind w:left="-63" w:leftChars="-30" w:right="-63" w:rightChars="-30"/>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分值</w:t>
            </w:r>
          </w:p>
        </w:tc>
        <w:tc>
          <w:tcPr>
            <w:tcW w:w="758" w:type="dxa"/>
            <w:vAlign w:val="center"/>
          </w:tcPr>
          <w:p w14:paraId="1F5E4BE5">
            <w:pPr>
              <w:keepNext w:val="0"/>
              <w:keepLines w:val="0"/>
              <w:pageBreakBefore w:val="0"/>
              <w:widowControl w:val="0"/>
              <w:kinsoku/>
              <w:wordWrap/>
              <w:overflowPunct w:val="0"/>
              <w:topLinePunct w:val="0"/>
              <w:autoSpaceDE/>
              <w:autoSpaceDN/>
              <w:bidi w:val="0"/>
              <w:adjustRightInd/>
              <w:snapToGrid/>
              <w:spacing w:line="240" w:lineRule="exact"/>
              <w:ind w:left="-63" w:leftChars="-30" w:right="-63" w:rightChars="-30"/>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执行率</w:t>
            </w:r>
          </w:p>
        </w:tc>
        <w:tc>
          <w:tcPr>
            <w:tcW w:w="1273" w:type="dxa"/>
            <w:vAlign w:val="center"/>
          </w:tcPr>
          <w:p w14:paraId="760B0CC1">
            <w:pPr>
              <w:keepNext w:val="0"/>
              <w:keepLines w:val="0"/>
              <w:pageBreakBefore w:val="0"/>
              <w:widowControl w:val="0"/>
              <w:kinsoku/>
              <w:wordWrap/>
              <w:overflowPunct w:val="0"/>
              <w:topLinePunct w:val="0"/>
              <w:autoSpaceDE/>
              <w:autoSpaceDN/>
              <w:bidi w:val="0"/>
              <w:adjustRightInd/>
              <w:snapToGrid/>
              <w:spacing w:line="240" w:lineRule="exact"/>
              <w:ind w:left="-63" w:leftChars="-30" w:right="-63" w:rightChars="-30"/>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得分</w:t>
            </w:r>
          </w:p>
        </w:tc>
      </w:tr>
      <w:tr w14:paraId="7D273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665" w:type="dxa"/>
            <w:gridSpan w:val="3"/>
            <w:vMerge w:val="continue"/>
            <w:vAlign w:val="center"/>
          </w:tcPr>
          <w:p w14:paraId="184190B0">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1477" w:type="dxa"/>
            <w:vAlign w:val="center"/>
          </w:tcPr>
          <w:p w14:paraId="45C7C2B3">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年度资金总额</w:t>
            </w:r>
          </w:p>
        </w:tc>
        <w:tc>
          <w:tcPr>
            <w:tcW w:w="1775" w:type="dxa"/>
            <w:vAlign w:val="center"/>
          </w:tcPr>
          <w:p w14:paraId="0BCA7540">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1294" w:type="dxa"/>
            <w:vAlign w:val="center"/>
          </w:tcPr>
          <w:p w14:paraId="4139C157">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915" w:type="dxa"/>
            <w:vAlign w:val="center"/>
          </w:tcPr>
          <w:p w14:paraId="142FAD7C">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41" w:type="dxa"/>
            <w:vAlign w:val="center"/>
          </w:tcPr>
          <w:p w14:paraId="19273997">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10</w:t>
            </w:r>
          </w:p>
        </w:tc>
        <w:tc>
          <w:tcPr>
            <w:tcW w:w="758" w:type="dxa"/>
            <w:vAlign w:val="center"/>
          </w:tcPr>
          <w:p w14:paraId="7B504007">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1273" w:type="dxa"/>
            <w:vAlign w:val="center"/>
          </w:tcPr>
          <w:p w14:paraId="7CF02374">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r>
      <w:tr w14:paraId="41F4E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374" w:type="dxa"/>
            <w:vMerge w:val="restart"/>
            <w:vAlign w:val="center"/>
          </w:tcPr>
          <w:p w14:paraId="3CCBA3C0">
            <w:pPr>
              <w:keepNext w:val="0"/>
              <w:keepLines w:val="0"/>
              <w:pageBreakBefore w:val="0"/>
              <w:widowControl w:val="0"/>
              <w:kinsoku/>
              <w:wordWrap/>
              <w:overflowPunct w:val="0"/>
              <w:topLinePunct w:val="0"/>
              <w:autoSpaceDE/>
              <w:autoSpaceDN/>
              <w:bidi w:val="0"/>
              <w:adjustRightInd/>
              <w:snapToGrid/>
              <w:spacing w:line="240" w:lineRule="exact"/>
              <w:ind w:left="-63" w:leftChars="-30" w:right="-63" w:rightChars="-30"/>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年度</w:t>
            </w:r>
          </w:p>
          <w:p w14:paraId="183C075A">
            <w:pPr>
              <w:keepNext w:val="0"/>
              <w:keepLines w:val="0"/>
              <w:pageBreakBefore w:val="0"/>
              <w:widowControl w:val="0"/>
              <w:kinsoku/>
              <w:wordWrap/>
              <w:overflowPunct w:val="0"/>
              <w:topLinePunct w:val="0"/>
              <w:autoSpaceDE/>
              <w:autoSpaceDN/>
              <w:bidi w:val="0"/>
              <w:adjustRightInd/>
              <w:snapToGrid/>
              <w:spacing w:line="240" w:lineRule="exact"/>
              <w:ind w:left="-63" w:leftChars="-30" w:right="-63" w:rightChars="-30"/>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总体</w:t>
            </w:r>
          </w:p>
          <w:p w14:paraId="54F5AF70">
            <w:pPr>
              <w:keepNext w:val="0"/>
              <w:keepLines w:val="0"/>
              <w:pageBreakBefore w:val="0"/>
              <w:widowControl w:val="0"/>
              <w:kinsoku/>
              <w:wordWrap/>
              <w:overflowPunct w:val="0"/>
              <w:topLinePunct w:val="0"/>
              <w:autoSpaceDE/>
              <w:autoSpaceDN/>
              <w:bidi w:val="0"/>
              <w:adjustRightInd/>
              <w:snapToGrid/>
              <w:spacing w:line="240" w:lineRule="exact"/>
              <w:ind w:left="-63" w:leftChars="-30" w:right="-63" w:rightChars="-30"/>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目标</w:t>
            </w:r>
          </w:p>
        </w:tc>
        <w:tc>
          <w:tcPr>
            <w:tcW w:w="5837" w:type="dxa"/>
            <w:gridSpan w:val="5"/>
            <w:vAlign w:val="center"/>
          </w:tcPr>
          <w:p w14:paraId="54D26E63">
            <w:pPr>
              <w:keepNext w:val="0"/>
              <w:keepLines w:val="0"/>
              <w:pageBreakBefore w:val="0"/>
              <w:widowControl w:val="0"/>
              <w:kinsoku/>
              <w:wordWrap/>
              <w:overflowPunct w:val="0"/>
              <w:topLinePunct w:val="0"/>
              <w:autoSpaceDE/>
              <w:autoSpaceDN/>
              <w:bidi w:val="0"/>
              <w:adjustRightInd/>
              <w:snapToGrid/>
              <w:spacing w:line="240" w:lineRule="exact"/>
              <w:ind w:firstLine="2730" w:firstLineChars="1300"/>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预期目标</w:t>
            </w:r>
          </w:p>
        </w:tc>
        <w:tc>
          <w:tcPr>
            <w:tcW w:w="3587" w:type="dxa"/>
            <w:gridSpan w:val="4"/>
            <w:vAlign w:val="center"/>
          </w:tcPr>
          <w:p w14:paraId="4EFFE663">
            <w:pPr>
              <w:keepNext w:val="0"/>
              <w:keepLines w:val="0"/>
              <w:pageBreakBefore w:val="0"/>
              <w:widowControl w:val="0"/>
              <w:kinsoku/>
              <w:wordWrap/>
              <w:overflowPunct w:val="0"/>
              <w:topLinePunct w:val="0"/>
              <w:autoSpaceDE/>
              <w:autoSpaceDN/>
              <w:bidi w:val="0"/>
              <w:adjustRightInd/>
              <w:snapToGrid/>
              <w:spacing w:line="240" w:lineRule="exact"/>
              <w:ind w:firstLine="1260" w:firstLineChars="600"/>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实际完成情况</w:t>
            </w:r>
          </w:p>
        </w:tc>
      </w:tr>
      <w:tr w14:paraId="742A6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atLeast"/>
          <w:jc w:val="center"/>
        </w:trPr>
        <w:tc>
          <w:tcPr>
            <w:tcW w:w="374" w:type="dxa"/>
            <w:vMerge w:val="continue"/>
            <w:vAlign w:val="center"/>
          </w:tcPr>
          <w:p w14:paraId="6C55A753">
            <w:pPr>
              <w:keepNext w:val="0"/>
              <w:keepLines w:val="0"/>
              <w:pageBreakBefore w:val="0"/>
              <w:widowControl w:val="0"/>
              <w:kinsoku/>
              <w:wordWrap/>
              <w:overflowPunct w:val="0"/>
              <w:topLinePunct w:val="0"/>
              <w:autoSpaceDE/>
              <w:autoSpaceDN/>
              <w:bidi w:val="0"/>
              <w:adjustRightInd/>
              <w:snapToGrid/>
              <w:spacing w:line="240" w:lineRule="exact"/>
              <w:ind w:left="-63" w:leftChars="-30" w:right="-63" w:rightChars="-30"/>
              <w:jc w:val="center"/>
              <w:textAlignment w:val="auto"/>
              <w:rPr>
                <w:rFonts w:hint="default" w:ascii="Times New Roman" w:hAnsi="Times New Roman" w:eastAsia="仿宋_GB2312" w:cs="Times New Roman"/>
                <w:color w:val="auto"/>
                <w:sz w:val="21"/>
                <w:szCs w:val="21"/>
                <w:vertAlign w:val="baseline"/>
                <w:lang w:val="en-US" w:eastAsia="zh-CN"/>
              </w:rPr>
            </w:pPr>
          </w:p>
        </w:tc>
        <w:tc>
          <w:tcPr>
            <w:tcW w:w="5837" w:type="dxa"/>
            <w:gridSpan w:val="5"/>
            <w:vAlign w:val="center"/>
          </w:tcPr>
          <w:p w14:paraId="1C745108">
            <w:pPr>
              <w:keepNext w:val="0"/>
              <w:keepLines w:val="0"/>
              <w:pageBreakBefore w:val="0"/>
              <w:widowControl w:val="0"/>
              <w:kinsoku/>
              <w:wordWrap/>
              <w:overflowPunct w:val="0"/>
              <w:topLinePunct w:val="0"/>
              <w:autoSpaceDE/>
              <w:autoSpaceDN/>
              <w:bidi w:val="0"/>
              <w:adjustRightInd/>
              <w:snapToGrid/>
              <w:spacing w:line="240" w:lineRule="exact"/>
              <w:jc w:val="both"/>
              <w:textAlignment w:val="auto"/>
              <w:rPr>
                <w:rFonts w:hint="default" w:ascii="Times New Roman" w:hAnsi="Times New Roman" w:eastAsia="仿宋_GB2312" w:cs="Times New Roman"/>
                <w:color w:val="auto"/>
                <w:spacing w:val="-6"/>
                <w:sz w:val="21"/>
                <w:szCs w:val="21"/>
                <w:vertAlign w:val="baseline"/>
                <w:lang w:val="en-US" w:eastAsia="zh-CN"/>
              </w:rPr>
            </w:pPr>
            <w:r>
              <w:rPr>
                <w:rFonts w:hint="default" w:ascii="Times New Roman" w:hAnsi="Times New Roman" w:eastAsia="仿宋_GB2312" w:cs="Times New Roman"/>
                <w:color w:val="auto"/>
                <w:spacing w:val="-6"/>
                <w:sz w:val="21"/>
                <w:szCs w:val="21"/>
                <w:vertAlign w:val="baseline"/>
                <w:lang w:val="en-US" w:eastAsia="zh-CN"/>
              </w:rPr>
              <w:t>目标1：针对育龄人群开展宣传和咨询服务，提高生育政策及配套支持措施知晓率，新型婚育文化蔚然成风，生育友好的社会环境逐步形成。</w:t>
            </w:r>
          </w:p>
          <w:p w14:paraId="30B41093">
            <w:pPr>
              <w:keepNext w:val="0"/>
              <w:keepLines w:val="0"/>
              <w:pageBreakBefore w:val="0"/>
              <w:widowControl w:val="0"/>
              <w:kinsoku/>
              <w:wordWrap/>
              <w:overflowPunct w:val="0"/>
              <w:topLinePunct w:val="0"/>
              <w:autoSpaceDE/>
              <w:autoSpaceDN/>
              <w:bidi w:val="0"/>
              <w:adjustRightInd/>
              <w:snapToGrid/>
              <w:spacing w:line="240" w:lineRule="exact"/>
              <w:jc w:val="both"/>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pacing w:val="-6"/>
                <w:sz w:val="21"/>
                <w:szCs w:val="21"/>
                <w:vertAlign w:val="baseline"/>
                <w:lang w:val="en-US" w:eastAsia="zh-CN"/>
              </w:rPr>
              <w:t>目标2：针对计划生育特殊家庭面临的突出困难，推动落实好联系人制度、"暖心行动"等帮扶保障措施，开展全方位扶助关怀。</w:t>
            </w:r>
          </w:p>
        </w:tc>
        <w:tc>
          <w:tcPr>
            <w:tcW w:w="3587" w:type="dxa"/>
            <w:gridSpan w:val="4"/>
            <w:vAlign w:val="center"/>
          </w:tcPr>
          <w:p w14:paraId="3218403D">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r>
      <w:tr w14:paraId="51926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374" w:type="dxa"/>
            <w:vMerge w:val="restart"/>
            <w:vAlign w:val="center"/>
          </w:tcPr>
          <w:p w14:paraId="7429ADF9">
            <w:pPr>
              <w:keepNext w:val="0"/>
              <w:keepLines w:val="0"/>
              <w:pageBreakBefore w:val="0"/>
              <w:widowControl w:val="0"/>
              <w:kinsoku/>
              <w:wordWrap/>
              <w:overflowPunct w:val="0"/>
              <w:topLinePunct w:val="0"/>
              <w:autoSpaceDE/>
              <w:autoSpaceDN/>
              <w:bidi w:val="0"/>
              <w:adjustRightInd/>
              <w:snapToGrid/>
              <w:spacing w:line="240" w:lineRule="exact"/>
              <w:ind w:left="-63" w:leftChars="-30" w:right="-63" w:rightChars="-30"/>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绩效</w:t>
            </w:r>
          </w:p>
          <w:p w14:paraId="7952DE7A">
            <w:pPr>
              <w:keepNext w:val="0"/>
              <w:keepLines w:val="0"/>
              <w:pageBreakBefore w:val="0"/>
              <w:widowControl w:val="0"/>
              <w:kinsoku/>
              <w:wordWrap/>
              <w:overflowPunct w:val="0"/>
              <w:topLinePunct w:val="0"/>
              <w:autoSpaceDE/>
              <w:autoSpaceDN/>
              <w:bidi w:val="0"/>
              <w:adjustRightInd/>
              <w:snapToGrid/>
              <w:spacing w:line="240" w:lineRule="exact"/>
              <w:ind w:left="-63" w:leftChars="-30" w:right="-63" w:rightChars="-30"/>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指标</w:t>
            </w:r>
          </w:p>
        </w:tc>
        <w:tc>
          <w:tcPr>
            <w:tcW w:w="568" w:type="dxa"/>
            <w:vAlign w:val="center"/>
          </w:tcPr>
          <w:p w14:paraId="129D36BD">
            <w:pPr>
              <w:keepNext w:val="0"/>
              <w:keepLines w:val="0"/>
              <w:pageBreakBefore w:val="0"/>
              <w:widowControl w:val="0"/>
              <w:kinsoku/>
              <w:wordWrap/>
              <w:overflowPunct w:val="0"/>
              <w:topLinePunct w:val="0"/>
              <w:autoSpaceDE/>
              <w:autoSpaceDN/>
              <w:bidi w:val="0"/>
              <w:adjustRightInd/>
              <w:snapToGrid/>
              <w:spacing w:line="240" w:lineRule="exact"/>
              <w:ind w:left="-63" w:leftChars="-30" w:right="-63" w:rightChars="-30"/>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一级</w:t>
            </w:r>
          </w:p>
          <w:p w14:paraId="6CDB9C19">
            <w:pPr>
              <w:keepNext w:val="0"/>
              <w:keepLines w:val="0"/>
              <w:pageBreakBefore w:val="0"/>
              <w:widowControl w:val="0"/>
              <w:kinsoku/>
              <w:wordWrap/>
              <w:overflowPunct w:val="0"/>
              <w:topLinePunct w:val="0"/>
              <w:autoSpaceDE/>
              <w:autoSpaceDN/>
              <w:bidi w:val="0"/>
              <w:adjustRightInd/>
              <w:snapToGrid/>
              <w:spacing w:line="240" w:lineRule="exact"/>
              <w:ind w:left="-63" w:leftChars="-30" w:right="-63" w:rightChars="-30"/>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指标</w:t>
            </w:r>
          </w:p>
        </w:tc>
        <w:tc>
          <w:tcPr>
            <w:tcW w:w="723" w:type="dxa"/>
            <w:vAlign w:val="center"/>
          </w:tcPr>
          <w:p w14:paraId="2DBFABAA">
            <w:pPr>
              <w:keepNext w:val="0"/>
              <w:keepLines w:val="0"/>
              <w:pageBreakBefore w:val="0"/>
              <w:widowControl w:val="0"/>
              <w:kinsoku/>
              <w:wordWrap/>
              <w:overflowPunct w:val="0"/>
              <w:topLinePunct w:val="0"/>
              <w:autoSpaceDE/>
              <w:autoSpaceDN/>
              <w:bidi w:val="0"/>
              <w:adjustRightInd/>
              <w:snapToGrid/>
              <w:spacing w:line="240" w:lineRule="exact"/>
              <w:ind w:left="-63" w:leftChars="-30" w:right="-63" w:rightChars="-30"/>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二级</w:t>
            </w:r>
          </w:p>
          <w:p w14:paraId="4B6D5AD4">
            <w:pPr>
              <w:keepNext w:val="0"/>
              <w:keepLines w:val="0"/>
              <w:pageBreakBefore w:val="0"/>
              <w:widowControl w:val="0"/>
              <w:kinsoku/>
              <w:wordWrap/>
              <w:overflowPunct w:val="0"/>
              <w:topLinePunct w:val="0"/>
              <w:autoSpaceDE/>
              <w:autoSpaceDN/>
              <w:bidi w:val="0"/>
              <w:adjustRightInd/>
              <w:snapToGrid/>
              <w:spacing w:line="240" w:lineRule="exact"/>
              <w:ind w:left="-63" w:leftChars="-30" w:right="-63" w:rightChars="-30"/>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指标</w:t>
            </w:r>
          </w:p>
        </w:tc>
        <w:tc>
          <w:tcPr>
            <w:tcW w:w="3252" w:type="dxa"/>
            <w:gridSpan w:val="2"/>
            <w:vAlign w:val="center"/>
          </w:tcPr>
          <w:p w14:paraId="146427EB">
            <w:pPr>
              <w:keepNext w:val="0"/>
              <w:keepLines w:val="0"/>
              <w:pageBreakBefore w:val="0"/>
              <w:widowControl w:val="0"/>
              <w:kinsoku/>
              <w:wordWrap/>
              <w:overflowPunct w:val="0"/>
              <w:topLinePunct w:val="0"/>
              <w:autoSpaceDE/>
              <w:autoSpaceDN/>
              <w:bidi w:val="0"/>
              <w:adjustRightInd/>
              <w:snapToGrid/>
              <w:spacing w:line="240" w:lineRule="exact"/>
              <w:ind w:left="-63" w:leftChars="-30" w:right="-63" w:rightChars="-30"/>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三级指标</w:t>
            </w:r>
          </w:p>
        </w:tc>
        <w:tc>
          <w:tcPr>
            <w:tcW w:w="1294" w:type="dxa"/>
            <w:vAlign w:val="center"/>
          </w:tcPr>
          <w:p w14:paraId="6A0CBBCE">
            <w:pPr>
              <w:keepNext w:val="0"/>
              <w:keepLines w:val="0"/>
              <w:pageBreakBefore w:val="0"/>
              <w:widowControl w:val="0"/>
              <w:kinsoku/>
              <w:wordWrap/>
              <w:overflowPunct w:val="0"/>
              <w:topLinePunct w:val="0"/>
              <w:autoSpaceDE/>
              <w:autoSpaceDN/>
              <w:bidi w:val="0"/>
              <w:adjustRightInd/>
              <w:snapToGrid/>
              <w:spacing w:line="240" w:lineRule="exact"/>
              <w:ind w:left="-63" w:leftChars="-30" w:right="-63" w:rightChars="-30"/>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年度指标值</w:t>
            </w:r>
          </w:p>
        </w:tc>
        <w:tc>
          <w:tcPr>
            <w:tcW w:w="915" w:type="dxa"/>
            <w:vAlign w:val="center"/>
          </w:tcPr>
          <w:p w14:paraId="030EE257">
            <w:pPr>
              <w:keepNext w:val="0"/>
              <w:keepLines w:val="0"/>
              <w:pageBreakBefore w:val="0"/>
              <w:widowControl w:val="0"/>
              <w:kinsoku/>
              <w:wordWrap/>
              <w:overflowPunct w:val="0"/>
              <w:topLinePunct w:val="0"/>
              <w:autoSpaceDE/>
              <w:autoSpaceDN/>
              <w:bidi w:val="0"/>
              <w:adjustRightInd/>
              <w:snapToGrid/>
              <w:spacing w:line="240" w:lineRule="exact"/>
              <w:ind w:left="-63" w:leftChars="-30" w:right="-63" w:rightChars="-30"/>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实际</w:t>
            </w:r>
          </w:p>
          <w:p w14:paraId="3EF22DD8">
            <w:pPr>
              <w:keepNext w:val="0"/>
              <w:keepLines w:val="0"/>
              <w:pageBreakBefore w:val="0"/>
              <w:widowControl w:val="0"/>
              <w:kinsoku/>
              <w:wordWrap/>
              <w:overflowPunct w:val="0"/>
              <w:topLinePunct w:val="0"/>
              <w:autoSpaceDE/>
              <w:autoSpaceDN/>
              <w:bidi w:val="0"/>
              <w:adjustRightInd/>
              <w:snapToGrid/>
              <w:spacing w:line="240" w:lineRule="exact"/>
              <w:ind w:left="-63" w:leftChars="-30" w:right="-63" w:rightChars="-30"/>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完成值</w:t>
            </w:r>
          </w:p>
        </w:tc>
        <w:tc>
          <w:tcPr>
            <w:tcW w:w="641" w:type="dxa"/>
            <w:vAlign w:val="center"/>
          </w:tcPr>
          <w:p w14:paraId="0EA12FE5">
            <w:pPr>
              <w:keepNext w:val="0"/>
              <w:keepLines w:val="0"/>
              <w:pageBreakBefore w:val="0"/>
              <w:widowControl w:val="0"/>
              <w:kinsoku/>
              <w:wordWrap/>
              <w:overflowPunct w:val="0"/>
              <w:topLinePunct w:val="0"/>
              <w:autoSpaceDE/>
              <w:autoSpaceDN/>
              <w:bidi w:val="0"/>
              <w:adjustRightInd/>
              <w:snapToGrid/>
              <w:spacing w:line="240" w:lineRule="exact"/>
              <w:ind w:left="-63" w:leftChars="-30" w:right="-63" w:rightChars="-30"/>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分值</w:t>
            </w:r>
          </w:p>
        </w:tc>
        <w:tc>
          <w:tcPr>
            <w:tcW w:w="758" w:type="dxa"/>
            <w:vAlign w:val="center"/>
          </w:tcPr>
          <w:p w14:paraId="6DDEBCA9">
            <w:pPr>
              <w:keepNext w:val="0"/>
              <w:keepLines w:val="0"/>
              <w:pageBreakBefore w:val="0"/>
              <w:widowControl w:val="0"/>
              <w:kinsoku/>
              <w:wordWrap/>
              <w:overflowPunct w:val="0"/>
              <w:topLinePunct w:val="0"/>
              <w:autoSpaceDE/>
              <w:autoSpaceDN/>
              <w:bidi w:val="0"/>
              <w:adjustRightInd/>
              <w:snapToGrid/>
              <w:spacing w:line="240" w:lineRule="exact"/>
              <w:ind w:left="-63" w:leftChars="-30" w:right="-63" w:rightChars="-30"/>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得分</w:t>
            </w:r>
          </w:p>
        </w:tc>
        <w:tc>
          <w:tcPr>
            <w:tcW w:w="1273" w:type="dxa"/>
            <w:vAlign w:val="center"/>
          </w:tcPr>
          <w:p w14:paraId="5FF036E1">
            <w:pPr>
              <w:keepNext w:val="0"/>
              <w:keepLines w:val="0"/>
              <w:pageBreakBefore w:val="0"/>
              <w:widowControl w:val="0"/>
              <w:kinsoku/>
              <w:wordWrap/>
              <w:overflowPunct w:val="0"/>
              <w:topLinePunct w:val="0"/>
              <w:autoSpaceDE/>
              <w:autoSpaceDN/>
              <w:bidi w:val="0"/>
              <w:adjustRightInd/>
              <w:snapToGrid/>
              <w:spacing w:line="240" w:lineRule="exact"/>
              <w:ind w:left="-63" w:leftChars="-30" w:right="-63" w:rightChars="-30"/>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未完成</w:t>
            </w:r>
          </w:p>
          <w:p w14:paraId="141027FB">
            <w:pPr>
              <w:keepNext w:val="0"/>
              <w:keepLines w:val="0"/>
              <w:pageBreakBefore w:val="0"/>
              <w:widowControl w:val="0"/>
              <w:kinsoku/>
              <w:wordWrap/>
              <w:overflowPunct w:val="0"/>
              <w:topLinePunct w:val="0"/>
              <w:autoSpaceDE/>
              <w:autoSpaceDN/>
              <w:bidi w:val="0"/>
              <w:adjustRightInd/>
              <w:snapToGrid/>
              <w:spacing w:line="240" w:lineRule="exact"/>
              <w:ind w:left="-63" w:leftChars="-30" w:right="-63" w:rightChars="-30"/>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分析及</w:t>
            </w:r>
          </w:p>
          <w:p w14:paraId="4134294C">
            <w:pPr>
              <w:keepNext w:val="0"/>
              <w:keepLines w:val="0"/>
              <w:pageBreakBefore w:val="0"/>
              <w:widowControl w:val="0"/>
              <w:kinsoku/>
              <w:wordWrap/>
              <w:overflowPunct w:val="0"/>
              <w:topLinePunct w:val="0"/>
              <w:autoSpaceDE/>
              <w:autoSpaceDN/>
              <w:bidi w:val="0"/>
              <w:adjustRightInd/>
              <w:snapToGrid/>
              <w:spacing w:line="240" w:lineRule="exact"/>
              <w:ind w:left="-63" w:leftChars="-30" w:right="-63" w:rightChars="-30"/>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改进措施</w:t>
            </w:r>
          </w:p>
        </w:tc>
      </w:tr>
      <w:tr w14:paraId="4173B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374" w:type="dxa"/>
            <w:vMerge w:val="continue"/>
            <w:vAlign w:val="center"/>
          </w:tcPr>
          <w:p w14:paraId="5D67BA35">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568" w:type="dxa"/>
            <w:vMerge w:val="restart"/>
            <w:vAlign w:val="center"/>
          </w:tcPr>
          <w:p w14:paraId="62CC59C7">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产出</w:t>
            </w:r>
          </w:p>
          <w:p w14:paraId="1C16965F">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指标</w:t>
            </w:r>
          </w:p>
        </w:tc>
        <w:tc>
          <w:tcPr>
            <w:tcW w:w="723" w:type="dxa"/>
            <w:vMerge w:val="restart"/>
            <w:vAlign w:val="center"/>
          </w:tcPr>
          <w:p w14:paraId="4609DFB7">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数量</w:t>
            </w:r>
          </w:p>
          <w:p w14:paraId="13DCC319">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指标</w:t>
            </w:r>
          </w:p>
        </w:tc>
        <w:tc>
          <w:tcPr>
            <w:tcW w:w="3252" w:type="dxa"/>
            <w:gridSpan w:val="2"/>
            <w:vAlign w:val="center"/>
          </w:tcPr>
          <w:p w14:paraId="713B7C50">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开展优化生育政策宣传次数</w:t>
            </w:r>
          </w:p>
        </w:tc>
        <w:tc>
          <w:tcPr>
            <w:tcW w:w="1294" w:type="dxa"/>
            <w:vAlign w:val="center"/>
          </w:tcPr>
          <w:p w14:paraId="54B43889">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2</w:t>
            </w:r>
          </w:p>
        </w:tc>
        <w:tc>
          <w:tcPr>
            <w:tcW w:w="915" w:type="dxa"/>
            <w:vAlign w:val="center"/>
          </w:tcPr>
          <w:p w14:paraId="051F6AB6">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41" w:type="dxa"/>
            <w:vAlign w:val="center"/>
          </w:tcPr>
          <w:p w14:paraId="27FAEFCE">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5</w:t>
            </w:r>
          </w:p>
        </w:tc>
        <w:tc>
          <w:tcPr>
            <w:tcW w:w="758" w:type="dxa"/>
            <w:vAlign w:val="center"/>
          </w:tcPr>
          <w:p w14:paraId="541C10BE">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1273" w:type="dxa"/>
            <w:vAlign w:val="center"/>
          </w:tcPr>
          <w:p w14:paraId="1A8D3658">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r>
      <w:tr w14:paraId="6025B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374" w:type="dxa"/>
            <w:vMerge w:val="continue"/>
            <w:vAlign w:val="center"/>
          </w:tcPr>
          <w:p w14:paraId="6ED63A38">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568" w:type="dxa"/>
            <w:vMerge w:val="continue"/>
            <w:vAlign w:val="center"/>
          </w:tcPr>
          <w:p w14:paraId="18CE8060">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723" w:type="dxa"/>
            <w:vMerge w:val="continue"/>
            <w:vAlign w:val="center"/>
          </w:tcPr>
          <w:p w14:paraId="72588D2B">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3252" w:type="dxa"/>
            <w:gridSpan w:val="2"/>
            <w:vAlign w:val="center"/>
          </w:tcPr>
          <w:p w14:paraId="577CD86E">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对育龄群众或新生儿家庭</w:t>
            </w:r>
          </w:p>
          <w:p w14:paraId="7B80FA8A">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访视人次数</w:t>
            </w:r>
          </w:p>
        </w:tc>
        <w:tc>
          <w:tcPr>
            <w:tcW w:w="1294" w:type="dxa"/>
            <w:vAlign w:val="center"/>
          </w:tcPr>
          <w:p w14:paraId="0251546C">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915" w:type="dxa"/>
            <w:vAlign w:val="center"/>
          </w:tcPr>
          <w:p w14:paraId="291100C7">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41" w:type="dxa"/>
            <w:vAlign w:val="center"/>
          </w:tcPr>
          <w:p w14:paraId="6AFDC639">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5</w:t>
            </w:r>
          </w:p>
        </w:tc>
        <w:tc>
          <w:tcPr>
            <w:tcW w:w="758" w:type="dxa"/>
            <w:vAlign w:val="center"/>
          </w:tcPr>
          <w:p w14:paraId="068E390E">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1273" w:type="dxa"/>
            <w:vAlign w:val="center"/>
          </w:tcPr>
          <w:p w14:paraId="0F3073FA">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r>
      <w:tr w14:paraId="18C1C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374" w:type="dxa"/>
            <w:vMerge w:val="continue"/>
            <w:vAlign w:val="center"/>
          </w:tcPr>
          <w:p w14:paraId="3CF854F8">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568" w:type="dxa"/>
            <w:vMerge w:val="continue"/>
            <w:vAlign w:val="center"/>
          </w:tcPr>
          <w:p w14:paraId="3EFCE49C">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723" w:type="dxa"/>
            <w:vMerge w:val="continue"/>
            <w:vAlign w:val="center"/>
          </w:tcPr>
          <w:p w14:paraId="1139A19D">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3252" w:type="dxa"/>
            <w:gridSpan w:val="2"/>
            <w:vAlign w:val="center"/>
          </w:tcPr>
          <w:p w14:paraId="301E54DC">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计生专干或家庭健康指导员培训人数</w:t>
            </w:r>
          </w:p>
        </w:tc>
        <w:tc>
          <w:tcPr>
            <w:tcW w:w="1294" w:type="dxa"/>
            <w:vAlign w:val="center"/>
          </w:tcPr>
          <w:p w14:paraId="57BE9BDA">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915" w:type="dxa"/>
            <w:vAlign w:val="center"/>
          </w:tcPr>
          <w:p w14:paraId="083DF473">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41" w:type="dxa"/>
            <w:vAlign w:val="center"/>
          </w:tcPr>
          <w:p w14:paraId="45A7BF76">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4</w:t>
            </w:r>
          </w:p>
        </w:tc>
        <w:tc>
          <w:tcPr>
            <w:tcW w:w="758" w:type="dxa"/>
            <w:vAlign w:val="center"/>
          </w:tcPr>
          <w:p w14:paraId="07266745">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1273" w:type="dxa"/>
            <w:vAlign w:val="center"/>
          </w:tcPr>
          <w:p w14:paraId="0B9958E4">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r>
      <w:tr w14:paraId="4F51B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374" w:type="dxa"/>
            <w:vMerge w:val="continue"/>
            <w:vAlign w:val="center"/>
          </w:tcPr>
          <w:p w14:paraId="4B3384A1">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568" w:type="dxa"/>
            <w:vMerge w:val="continue"/>
            <w:vAlign w:val="center"/>
          </w:tcPr>
          <w:p w14:paraId="1B98A4C8">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723" w:type="dxa"/>
            <w:vMerge w:val="continue"/>
            <w:vAlign w:val="center"/>
          </w:tcPr>
          <w:p w14:paraId="3ADEA2C4">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3252" w:type="dxa"/>
            <w:gridSpan w:val="2"/>
            <w:vAlign w:val="center"/>
          </w:tcPr>
          <w:p w14:paraId="4C2CEB5E">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计生专干或家庭健康指导员培训时长</w:t>
            </w:r>
          </w:p>
        </w:tc>
        <w:tc>
          <w:tcPr>
            <w:tcW w:w="1294" w:type="dxa"/>
            <w:vAlign w:val="center"/>
          </w:tcPr>
          <w:p w14:paraId="0569E81B">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1.5</w:t>
            </w:r>
          </w:p>
        </w:tc>
        <w:tc>
          <w:tcPr>
            <w:tcW w:w="915" w:type="dxa"/>
            <w:vAlign w:val="center"/>
          </w:tcPr>
          <w:p w14:paraId="2F9DC3E7">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41" w:type="dxa"/>
            <w:vAlign w:val="center"/>
          </w:tcPr>
          <w:p w14:paraId="562162A2">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4</w:t>
            </w:r>
          </w:p>
        </w:tc>
        <w:tc>
          <w:tcPr>
            <w:tcW w:w="758" w:type="dxa"/>
            <w:vAlign w:val="center"/>
          </w:tcPr>
          <w:p w14:paraId="70C5EFC3">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1273" w:type="dxa"/>
            <w:vAlign w:val="center"/>
          </w:tcPr>
          <w:p w14:paraId="485A7B01">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r>
      <w:tr w14:paraId="1A3A2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374" w:type="dxa"/>
            <w:vMerge w:val="continue"/>
            <w:vAlign w:val="center"/>
          </w:tcPr>
          <w:p w14:paraId="6A326C23">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568" w:type="dxa"/>
            <w:vMerge w:val="continue"/>
            <w:vAlign w:val="center"/>
          </w:tcPr>
          <w:p w14:paraId="4B53E745">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723" w:type="dxa"/>
            <w:vMerge w:val="continue"/>
            <w:vAlign w:val="center"/>
          </w:tcPr>
          <w:p w14:paraId="4B646405">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3252" w:type="dxa"/>
            <w:gridSpan w:val="2"/>
            <w:vAlign w:val="center"/>
          </w:tcPr>
          <w:p w14:paraId="6DB05959">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pacing w:val="-6"/>
                <w:sz w:val="21"/>
                <w:szCs w:val="21"/>
                <w:vertAlign w:val="baseline"/>
                <w:lang w:val="en-US" w:eastAsia="zh-CN"/>
              </w:rPr>
            </w:pPr>
            <w:r>
              <w:rPr>
                <w:rFonts w:hint="default" w:ascii="Times New Roman" w:hAnsi="Times New Roman" w:eastAsia="仿宋_GB2312" w:cs="Times New Roman"/>
                <w:color w:val="auto"/>
                <w:spacing w:val="-6"/>
                <w:sz w:val="21"/>
                <w:szCs w:val="21"/>
                <w:vertAlign w:val="baseline"/>
                <w:lang w:val="en-US" w:eastAsia="zh-CN"/>
              </w:rPr>
              <w:t>日常访视计划生育特殊家庭重点</w:t>
            </w:r>
          </w:p>
          <w:p w14:paraId="00F46C2A">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pacing w:val="-6"/>
                <w:sz w:val="21"/>
                <w:szCs w:val="21"/>
                <w:vertAlign w:val="baseline"/>
                <w:lang w:val="en-US" w:eastAsia="zh-CN"/>
              </w:rPr>
              <w:t>人员每年不少于4次，服务覆盖率</w:t>
            </w:r>
          </w:p>
        </w:tc>
        <w:tc>
          <w:tcPr>
            <w:tcW w:w="1294" w:type="dxa"/>
            <w:vAlign w:val="center"/>
          </w:tcPr>
          <w:p w14:paraId="07AC088F">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≥95%</w:t>
            </w:r>
          </w:p>
        </w:tc>
        <w:tc>
          <w:tcPr>
            <w:tcW w:w="915" w:type="dxa"/>
            <w:vAlign w:val="center"/>
          </w:tcPr>
          <w:p w14:paraId="1BE38F6D">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41" w:type="dxa"/>
            <w:vAlign w:val="center"/>
          </w:tcPr>
          <w:p w14:paraId="0D5410D7">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8</w:t>
            </w:r>
          </w:p>
        </w:tc>
        <w:tc>
          <w:tcPr>
            <w:tcW w:w="758" w:type="dxa"/>
            <w:vAlign w:val="center"/>
          </w:tcPr>
          <w:p w14:paraId="0C4DF158">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1273" w:type="dxa"/>
            <w:vAlign w:val="center"/>
          </w:tcPr>
          <w:p w14:paraId="6358DA16">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r>
      <w:tr w14:paraId="67FE1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374" w:type="dxa"/>
            <w:vMerge w:val="continue"/>
            <w:vAlign w:val="center"/>
          </w:tcPr>
          <w:p w14:paraId="23FC7D82">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568" w:type="dxa"/>
            <w:vMerge w:val="continue"/>
            <w:vAlign w:val="center"/>
          </w:tcPr>
          <w:p w14:paraId="63705FD5">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723" w:type="dxa"/>
            <w:vMerge w:val="continue"/>
            <w:vAlign w:val="center"/>
          </w:tcPr>
          <w:p w14:paraId="6C1AB7F3">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3252" w:type="dxa"/>
            <w:gridSpan w:val="2"/>
            <w:vAlign w:val="center"/>
          </w:tcPr>
          <w:p w14:paraId="40B79CA2">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开展扶助关怀服务活动次数</w:t>
            </w:r>
          </w:p>
        </w:tc>
        <w:tc>
          <w:tcPr>
            <w:tcW w:w="1294" w:type="dxa"/>
            <w:vAlign w:val="center"/>
          </w:tcPr>
          <w:p w14:paraId="38FA2178">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4</w:t>
            </w:r>
          </w:p>
        </w:tc>
        <w:tc>
          <w:tcPr>
            <w:tcW w:w="915" w:type="dxa"/>
            <w:vAlign w:val="center"/>
          </w:tcPr>
          <w:p w14:paraId="677742CF">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41" w:type="dxa"/>
            <w:vAlign w:val="center"/>
          </w:tcPr>
          <w:p w14:paraId="2D49EC65">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5</w:t>
            </w:r>
          </w:p>
        </w:tc>
        <w:tc>
          <w:tcPr>
            <w:tcW w:w="758" w:type="dxa"/>
            <w:vAlign w:val="center"/>
          </w:tcPr>
          <w:p w14:paraId="7DC556AD">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1273" w:type="dxa"/>
            <w:vAlign w:val="center"/>
          </w:tcPr>
          <w:p w14:paraId="0605E793">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r>
      <w:tr w14:paraId="31CB4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374" w:type="dxa"/>
            <w:vMerge w:val="continue"/>
            <w:vAlign w:val="center"/>
          </w:tcPr>
          <w:p w14:paraId="036F6A0C">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568" w:type="dxa"/>
            <w:vMerge w:val="continue"/>
            <w:vAlign w:val="center"/>
          </w:tcPr>
          <w:p w14:paraId="01295C82">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723" w:type="dxa"/>
            <w:vMerge w:val="restart"/>
            <w:vAlign w:val="center"/>
          </w:tcPr>
          <w:p w14:paraId="68F36364">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质量</w:t>
            </w:r>
          </w:p>
          <w:p w14:paraId="24F8D3B6">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指标</w:t>
            </w:r>
          </w:p>
        </w:tc>
        <w:tc>
          <w:tcPr>
            <w:tcW w:w="3252" w:type="dxa"/>
            <w:gridSpan w:val="2"/>
            <w:vAlign w:val="center"/>
          </w:tcPr>
          <w:p w14:paraId="1EDB1E9F">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宣传活动县（区）覆盖率</w:t>
            </w:r>
          </w:p>
        </w:tc>
        <w:tc>
          <w:tcPr>
            <w:tcW w:w="1294" w:type="dxa"/>
            <w:vAlign w:val="center"/>
          </w:tcPr>
          <w:p w14:paraId="390ADB23">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≥95%</w:t>
            </w:r>
          </w:p>
        </w:tc>
        <w:tc>
          <w:tcPr>
            <w:tcW w:w="915" w:type="dxa"/>
            <w:vAlign w:val="center"/>
          </w:tcPr>
          <w:p w14:paraId="3ADE0E52">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41" w:type="dxa"/>
            <w:vAlign w:val="center"/>
          </w:tcPr>
          <w:p w14:paraId="3C041888">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5</w:t>
            </w:r>
          </w:p>
        </w:tc>
        <w:tc>
          <w:tcPr>
            <w:tcW w:w="758" w:type="dxa"/>
            <w:vAlign w:val="center"/>
          </w:tcPr>
          <w:p w14:paraId="5C0014A6">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1273" w:type="dxa"/>
            <w:vAlign w:val="center"/>
          </w:tcPr>
          <w:p w14:paraId="43DBD229">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r>
      <w:tr w14:paraId="1E843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374" w:type="dxa"/>
            <w:vMerge w:val="continue"/>
            <w:vAlign w:val="center"/>
          </w:tcPr>
          <w:p w14:paraId="7C0C3881">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568" w:type="dxa"/>
            <w:vMerge w:val="continue"/>
            <w:vAlign w:val="center"/>
          </w:tcPr>
          <w:p w14:paraId="23282D7A">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723" w:type="dxa"/>
            <w:vMerge w:val="continue"/>
            <w:vAlign w:val="center"/>
          </w:tcPr>
          <w:p w14:paraId="439A7781">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3252" w:type="dxa"/>
            <w:gridSpan w:val="2"/>
            <w:vAlign w:val="center"/>
          </w:tcPr>
          <w:p w14:paraId="5D6E81A0">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符合条件的育龄群众或</w:t>
            </w:r>
          </w:p>
          <w:p w14:paraId="5B8DDBD0">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新生儿家庭访视覆盖</w:t>
            </w:r>
          </w:p>
        </w:tc>
        <w:tc>
          <w:tcPr>
            <w:tcW w:w="1294" w:type="dxa"/>
            <w:vAlign w:val="center"/>
          </w:tcPr>
          <w:p w14:paraId="0939416D">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≥95%</w:t>
            </w:r>
          </w:p>
        </w:tc>
        <w:tc>
          <w:tcPr>
            <w:tcW w:w="915" w:type="dxa"/>
            <w:vAlign w:val="center"/>
          </w:tcPr>
          <w:p w14:paraId="58D0CDE9">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41" w:type="dxa"/>
            <w:vAlign w:val="center"/>
          </w:tcPr>
          <w:p w14:paraId="611A1D00">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5</w:t>
            </w:r>
          </w:p>
        </w:tc>
        <w:tc>
          <w:tcPr>
            <w:tcW w:w="758" w:type="dxa"/>
            <w:vAlign w:val="center"/>
          </w:tcPr>
          <w:p w14:paraId="785074F1">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1273" w:type="dxa"/>
            <w:vAlign w:val="center"/>
          </w:tcPr>
          <w:p w14:paraId="163913C6">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r>
      <w:tr w14:paraId="70DBC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374" w:type="dxa"/>
            <w:vMerge w:val="continue"/>
            <w:vAlign w:val="center"/>
          </w:tcPr>
          <w:p w14:paraId="6386B93E">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568" w:type="dxa"/>
            <w:vMerge w:val="continue"/>
            <w:vAlign w:val="center"/>
          </w:tcPr>
          <w:p w14:paraId="41447E60">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723" w:type="dxa"/>
            <w:vAlign w:val="center"/>
          </w:tcPr>
          <w:p w14:paraId="02AC36AD">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时效指标</w:t>
            </w:r>
          </w:p>
        </w:tc>
        <w:tc>
          <w:tcPr>
            <w:tcW w:w="3252" w:type="dxa"/>
            <w:gridSpan w:val="2"/>
            <w:vAlign w:val="center"/>
          </w:tcPr>
          <w:p w14:paraId="650E84C4">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pacing w:val="-6"/>
                <w:sz w:val="21"/>
                <w:szCs w:val="21"/>
                <w:vertAlign w:val="baseline"/>
                <w:lang w:val="en-US" w:eastAsia="zh-CN"/>
              </w:rPr>
              <w:t>优化生育政策服务项目资金到位率</w:t>
            </w:r>
          </w:p>
        </w:tc>
        <w:tc>
          <w:tcPr>
            <w:tcW w:w="1294" w:type="dxa"/>
            <w:vAlign w:val="center"/>
          </w:tcPr>
          <w:p w14:paraId="7C7769A9">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100%</w:t>
            </w:r>
          </w:p>
        </w:tc>
        <w:tc>
          <w:tcPr>
            <w:tcW w:w="915" w:type="dxa"/>
            <w:vAlign w:val="center"/>
          </w:tcPr>
          <w:p w14:paraId="418B5D08">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41" w:type="dxa"/>
            <w:vAlign w:val="center"/>
          </w:tcPr>
          <w:p w14:paraId="4C130D52">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6</w:t>
            </w:r>
          </w:p>
        </w:tc>
        <w:tc>
          <w:tcPr>
            <w:tcW w:w="758" w:type="dxa"/>
            <w:vAlign w:val="center"/>
          </w:tcPr>
          <w:p w14:paraId="336825DC">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1273" w:type="dxa"/>
            <w:vAlign w:val="center"/>
          </w:tcPr>
          <w:p w14:paraId="0106FB10">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r>
      <w:tr w14:paraId="67B62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374" w:type="dxa"/>
            <w:vMerge w:val="continue"/>
            <w:vAlign w:val="center"/>
          </w:tcPr>
          <w:p w14:paraId="7CBD48AF">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568" w:type="dxa"/>
            <w:vMerge w:val="continue"/>
            <w:vAlign w:val="center"/>
          </w:tcPr>
          <w:p w14:paraId="7D6FE261">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723" w:type="dxa"/>
            <w:vMerge w:val="restart"/>
            <w:vAlign w:val="center"/>
          </w:tcPr>
          <w:p w14:paraId="3AAE9A19">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成本</w:t>
            </w:r>
          </w:p>
          <w:p w14:paraId="6FD4CB92">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指标</w:t>
            </w:r>
          </w:p>
        </w:tc>
        <w:tc>
          <w:tcPr>
            <w:tcW w:w="3252" w:type="dxa"/>
            <w:gridSpan w:val="2"/>
            <w:vAlign w:val="center"/>
          </w:tcPr>
          <w:p w14:paraId="3A6788E5">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开展优化生育政策宣传费用标准</w:t>
            </w:r>
          </w:p>
        </w:tc>
        <w:tc>
          <w:tcPr>
            <w:tcW w:w="1294" w:type="dxa"/>
            <w:vAlign w:val="center"/>
          </w:tcPr>
          <w:p w14:paraId="40912B02">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1万元/次</w:t>
            </w:r>
          </w:p>
        </w:tc>
        <w:tc>
          <w:tcPr>
            <w:tcW w:w="915" w:type="dxa"/>
            <w:vAlign w:val="center"/>
          </w:tcPr>
          <w:p w14:paraId="7762175E">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41" w:type="dxa"/>
            <w:vAlign w:val="center"/>
          </w:tcPr>
          <w:p w14:paraId="4E8EF9B5">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4</w:t>
            </w:r>
          </w:p>
        </w:tc>
        <w:tc>
          <w:tcPr>
            <w:tcW w:w="758" w:type="dxa"/>
            <w:vAlign w:val="center"/>
          </w:tcPr>
          <w:p w14:paraId="43C390D8">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1273" w:type="dxa"/>
            <w:vAlign w:val="center"/>
          </w:tcPr>
          <w:p w14:paraId="40AD6C9C">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r>
      <w:tr w14:paraId="78707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374" w:type="dxa"/>
            <w:vMerge w:val="continue"/>
            <w:vAlign w:val="center"/>
          </w:tcPr>
          <w:p w14:paraId="6E0F4FAA">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568" w:type="dxa"/>
            <w:vMerge w:val="continue"/>
            <w:vAlign w:val="center"/>
          </w:tcPr>
          <w:p w14:paraId="1433C0A5">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723" w:type="dxa"/>
            <w:vMerge w:val="continue"/>
            <w:vAlign w:val="center"/>
          </w:tcPr>
          <w:p w14:paraId="27F80FFD">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3252" w:type="dxa"/>
            <w:gridSpan w:val="2"/>
            <w:vAlign w:val="center"/>
          </w:tcPr>
          <w:p w14:paraId="1F75DEDC">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育龄群众或新生儿家庭访视</w:t>
            </w:r>
          </w:p>
          <w:p w14:paraId="7AE55AF7">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费用标准</w:t>
            </w:r>
          </w:p>
        </w:tc>
        <w:tc>
          <w:tcPr>
            <w:tcW w:w="1294" w:type="dxa"/>
            <w:vAlign w:val="center"/>
          </w:tcPr>
          <w:p w14:paraId="3BABB0F2">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10元/人/次</w:t>
            </w:r>
          </w:p>
        </w:tc>
        <w:tc>
          <w:tcPr>
            <w:tcW w:w="915" w:type="dxa"/>
            <w:vAlign w:val="center"/>
          </w:tcPr>
          <w:p w14:paraId="45493C35">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41" w:type="dxa"/>
            <w:vAlign w:val="center"/>
          </w:tcPr>
          <w:p w14:paraId="48E737C2">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4</w:t>
            </w:r>
          </w:p>
        </w:tc>
        <w:tc>
          <w:tcPr>
            <w:tcW w:w="758" w:type="dxa"/>
            <w:vAlign w:val="center"/>
          </w:tcPr>
          <w:p w14:paraId="49FF9DB5">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1273" w:type="dxa"/>
            <w:vAlign w:val="center"/>
          </w:tcPr>
          <w:p w14:paraId="39B535F8">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r>
      <w:tr w14:paraId="576CE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374" w:type="dxa"/>
            <w:vMerge w:val="continue"/>
            <w:vAlign w:val="center"/>
          </w:tcPr>
          <w:p w14:paraId="42C510F1">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568" w:type="dxa"/>
            <w:vMerge w:val="continue"/>
            <w:vAlign w:val="center"/>
          </w:tcPr>
          <w:p w14:paraId="3D609D26">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723" w:type="dxa"/>
            <w:vMerge w:val="continue"/>
            <w:vAlign w:val="center"/>
          </w:tcPr>
          <w:p w14:paraId="61043802">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3252" w:type="dxa"/>
            <w:gridSpan w:val="2"/>
            <w:vAlign w:val="center"/>
          </w:tcPr>
          <w:p w14:paraId="45F40B2C">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计生专干或家庭健康指导员</w:t>
            </w:r>
          </w:p>
          <w:p w14:paraId="19FF6684">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培训标准</w:t>
            </w:r>
          </w:p>
        </w:tc>
        <w:tc>
          <w:tcPr>
            <w:tcW w:w="1294" w:type="dxa"/>
            <w:vAlign w:val="center"/>
          </w:tcPr>
          <w:p w14:paraId="62178B52">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120元/人/天</w:t>
            </w:r>
          </w:p>
        </w:tc>
        <w:tc>
          <w:tcPr>
            <w:tcW w:w="915" w:type="dxa"/>
            <w:vAlign w:val="center"/>
          </w:tcPr>
          <w:p w14:paraId="612F225D">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41" w:type="dxa"/>
            <w:vAlign w:val="center"/>
          </w:tcPr>
          <w:p w14:paraId="176A5477">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4</w:t>
            </w:r>
          </w:p>
        </w:tc>
        <w:tc>
          <w:tcPr>
            <w:tcW w:w="758" w:type="dxa"/>
            <w:vAlign w:val="center"/>
          </w:tcPr>
          <w:p w14:paraId="6FF39E6D">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1273" w:type="dxa"/>
            <w:vAlign w:val="center"/>
          </w:tcPr>
          <w:p w14:paraId="11EB1082">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r>
      <w:tr w14:paraId="701C5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374" w:type="dxa"/>
            <w:vMerge w:val="continue"/>
            <w:vAlign w:val="center"/>
          </w:tcPr>
          <w:p w14:paraId="28D299BE">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568" w:type="dxa"/>
            <w:vMerge w:val="continue"/>
            <w:vAlign w:val="center"/>
          </w:tcPr>
          <w:p w14:paraId="471DC54D">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723" w:type="dxa"/>
            <w:vMerge w:val="continue"/>
            <w:vAlign w:val="center"/>
          </w:tcPr>
          <w:p w14:paraId="08E6D005">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3252" w:type="dxa"/>
            <w:gridSpan w:val="2"/>
            <w:vAlign w:val="center"/>
          </w:tcPr>
          <w:p w14:paraId="7E3A01B5">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走访慰问计划生育特殊家庭</w:t>
            </w:r>
          </w:p>
        </w:tc>
        <w:tc>
          <w:tcPr>
            <w:tcW w:w="1294" w:type="dxa"/>
            <w:vAlign w:val="center"/>
          </w:tcPr>
          <w:p w14:paraId="382AE371">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130元/人/次</w:t>
            </w:r>
          </w:p>
        </w:tc>
        <w:tc>
          <w:tcPr>
            <w:tcW w:w="915" w:type="dxa"/>
            <w:vAlign w:val="center"/>
          </w:tcPr>
          <w:p w14:paraId="0D061681">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41" w:type="dxa"/>
            <w:vAlign w:val="center"/>
          </w:tcPr>
          <w:p w14:paraId="770BC5E3">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4</w:t>
            </w:r>
          </w:p>
        </w:tc>
        <w:tc>
          <w:tcPr>
            <w:tcW w:w="758" w:type="dxa"/>
            <w:vAlign w:val="center"/>
          </w:tcPr>
          <w:p w14:paraId="483A7009">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1273" w:type="dxa"/>
            <w:vAlign w:val="center"/>
          </w:tcPr>
          <w:p w14:paraId="423AEAEF">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r>
      <w:tr w14:paraId="2EFDC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374" w:type="dxa"/>
            <w:vMerge w:val="continue"/>
            <w:vAlign w:val="center"/>
          </w:tcPr>
          <w:p w14:paraId="1CB2BC52">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568" w:type="dxa"/>
            <w:vMerge w:val="continue"/>
            <w:vAlign w:val="center"/>
          </w:tcPr>
          <w:p w14:paraId="21D409BF">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723" w:type="dxa"/>
            <w:vMerge w:val="continue"/>
            <w:vAlign w:val="center"/>
          </w:tcPr>
          <w:p w14:paraId="5186F7AC">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3252" w:type="dxa"/>
            <w:gridSpan w:val="2"/>
            <w:vAlign w:val="center"/>
          </w:tcPr>
          <w:p w14:paraId="33E60371">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助关怀服务活动费用标准</w:t>
            </w:r>
          </w:p>
        </w:tc>
        <w:tc>
          <w:tcPr>
            <w:tcW w:w="1294" w:type="dxa"/>
            <w:vAlign w:val="center"/>
          </w:tcPr>
          <w:p w14:paraId="123A1427">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8000元/次</w:t>
            </w:r>
          </w:p>
        </w:tc>
        <w:tc>
          <w:tcPr>
            <w:tcW w:w="915" w:type="dxa"/>
            <w:vAlign w:val="center"/>
          </w:tcPr>
          <w:p w14:paraId="096843D4">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41" w:type="dxa"/>
            <w:vAlign w:val="center"/>
          </w:tcPr>
          <w:p w14:paraId="13E5B0D4">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4</w:t>
            </w:r>
          </w:p>
        </w:tc>
        <w:tc>
          <w:tcPr>
            <w:tcW w:w="758" w:type="dxa"/>
            <w:vAlign w:val="center"/>
          </w:tcPr>
          <w:p w14:paraId="09664FA2">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1273" w:type="dxa"/>
            <w:vAlign w:val="center"/>
          </w:tcPr>
          <w:p w14:paraId="55932269">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r>
      <w:tr w14:paraId="1A7EB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374" w:type="dxa"/>
            <w:vMerge w:val="continue"/>
            <w:vAlign w:val="center"/>
          </w:tcPr>
          <w:p w14:paraId="0FBFA683">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568" w:type="dxa"/>
            <w:vMerge w:val="restart"/>
            <w:vAlign w:val="center"/>
          </w:tcPr>
          <w:p w14:paraId="3D11FFD4">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效益指标</w:t>
            </w:r>
          </w:p>
        </w:tc>
        <w:tc>
          <w:tcPr>
            <w:tcW w:w="723" w:type="dxa"/>
            <w:vMerge w:val="restart"/>
            <w:vAlign w:val="center"/>
          </w:tcPr>
          <w:p w14:paraId="5C1444D6">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社会效益指标</w:t>
            </w:r>
          </w:p>
        </w:tc>
        <w:tc>
          <w:tcPr>
            <w:tcW w:w="3252" w:type="dxa"/>
            <w:gridSpan w:val="2"/>
            <w:vAlign w:val="center"/>
          </w:tcPr>
          <w:p w14:paraId="52600A7B">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生育友好环境</w:t>
            </w:r>
          </w:p>
        </w:tc>
        <w:tc>
          <w:tcPr>
            <w:tcW w:w="1294" w:type="dxa"/>
            <w:vAlign w:val="center"/>
          </w:tcPr>
          <w:p w14:paraId="76E64158">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逐步形成</w:t>
            </w:r>
          </w:p>
        </w:tc>
        <w:tc>
          <w:tcPr>
            <w:tcW w:w="915" w:type="dxa"/>
            <w:vAlign w:val="center"/>
          </w:tcPr>
          <w:p w14:paraId="6073908F">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41" w:type="dxa"/>
            <w:vAlign w:val="center"/>
          </w:tcPr>
          <w:p w14:paraId="55996EB9">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5</w:t>
            </w:r>
          </w:p>
        </w:tc>
        <w:tc>
          <w:tcPr>
            <w:tcW w:w="758" w:type="dxa"/>
            <w:vAlign w:val="center"/>
          </w:tcPr>
          <w:p w14:paraId="71DB7CC1">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1273" w:type="dxa"/>
            <w:vAlign w:val="center"/>
          </w:tcPr>
          <w:p w14:paraId="587CEE46">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r>
      <w:tr w14:paraId="6F8C2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374" w:type="dxa"/>
            <w:vMerge w:val="continue"/>
            <w:vAlign w:val="center"/>
          </w:tcPr>
          <w:p w14:paraId="5D18AACA">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568" w:type="dxa"/>
            <w:vMerge w:val="continue"/>
            <w:vAlign w:val="center"/>
          </w:tcPr>
          <w:p w14:paraId="5684B018">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723" w:type="dxa"/>
            <w:vMerge w:val="continue"/>
            <w:vAlign w:val="center"/>
          </w:tcPr>
          <w:p w14:paraId="527C8BF3">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3252" w:type="dxa"/>
            <w:gridSpan w:val="2"/>
            <w:vAlign w:val="center"/>
          </w:tcPr>
          <w:p w14:paraId="2A3C74B7">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有龄人群生育政策及配套支持</w:t>
            </w:r>
          </w:p>
          <w:p w14:paraId="3DCF413C">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措施知晓率</w:t>
            </w:r>
          </w:p>
        </w:tc>
        <w:tc>
          <w:tcPr>
            <w:tcW w:w="1294" w:type="dxa"/>
            <w:vAlign w:val="center"/>
          </w:tcPr>
          <w:p w14:paraId="725A747C">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≥80%</w:t>
            </w:r>
          </w:p>
        </w:tc>
        <w:tc>
          <w:tcPr>
            <w:tcW w:w="915" w:type="dxa"/>
            <w:vAlign w:val="center"/>
          </w:tcPr>
          <w:p w14:paraId="43C3337D">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41" w:type="dxa"/>
            <w:vAlign w:val="center"/>
          </w:tcPr>
          <w:p w14:paraId="005C82D0">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8</w:t>
            </w:r>
          </w:p>
        </w:tc>
        <w:tc>
          <w:tcPr>
            <w:tcW w:w="758" w:type="dxa"/>
            <w:vAlign w:val="center"/>
          </w:tcPr>
          <w:p w14:paraId="20C14C46">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1273" w:type="dxa"/>
            <w:vAlign w:val="center"/>
          </w:tcPr>
          <w:p w14:paraId="47587FCC">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r>
      <w:tr w14:paraId="369CB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374" w:type="dxa"/>
            <w:vMerge w:val="continue"/>
            <w:vAlign w:val="center"/>
          </w:tcPr>
          <w:p w14:paraId="3C7D5D10">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568" w:type="dxa"/>
            <w:vMerge w:val="continue"/>
            <w:vAlign w:val="center"/>
          </w:tcPr>
          <w:p w14:paraId="3723EE3C">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723" w:type="dxa"/>
            <w:vMerge w:val="restart"/>
            <w:vAlign w:val="center"/>
          </w:tcPr>
          <w:p w14:paraId="7C5264C2">
            <w:pPr>
              <w:keepNext w:val="0"/>
              <w:keepLines w:val="0"/>
              <w:pageBreakBefore w:val="0"/>
              <w:widowControl w:val="0"/>
              <w:kinsoku/>
              <w:wordWrap/>
              <w:overflowPunct w:val="0"/>
              <w:topLinePunct w:val="0"/>
              <w:autoSpaceDE/>
              <w:autoSpaceDN/>
              <w:bidi w:val="0"/>
              <w:adjustRightInd/>
              <w:snapToGrid/>
              <w:spacing w:line="240" w:lineRule="exact"/>
              <w:ind w:left="-63" w:leftChars="-30" w:right="-63" w:rightChars="-30"/>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满意度</w:t>
            </w:r>
          </w:p>
          <w:p w14:paraId="2D1A582F">
            <w:pPr>
              <w:keepNext w:val="0"/>
              <w:keepLines w:val="0"/>
              <w:pageBreakBefore w:val="0"/>
              <w:widowControl w:val="0"/>
              <w:kinsoku/>
              <w:wordWrap/>
              <w:overflowPunct w:val="0"/>
              <w:topLinePunct w:val="0"/>
              <w:autoSpaceDE/>
              <w:autoSpaceDN/>
              <w:bidi w:val="0"/>
              <w:adjustRightInd/>
              <w:snapToGrid/>
              <w:spacing w:line="240" w:lineRule="exact"/>
              <w:ind w:left="-63" w:leftChars="-30" w:right="-63" w:rightChars="-30"/>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指标</w:t>
            </w:r>
          </w:p>
        </w:tc>
        <w:tc>
          <w:tcPr>
            <w:tcW w:w="3252" w:type="dxa"/>
            <w:gridSpan w:val="2"/>
            <w:vAlign w:val="center"/>
          </w:tcPr>
          <w:p w14:paraId="6207ECE5">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育龄人群对生育政策及配套支持措施满意度</w:t>
            </w:r>
          </w:p>
        </w:tc>
        <w:tc>
          <w:tcPr>
            <w:tcW w:w="1294" w:type="dxa"/>
            <w:vAlign w:val="center"/>
          </w:tcPr>
          <w:p w14:paraId="699E59E8">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≥90%</w:t>
            </w:r>
          </w:p>
        </w:tc>
        <w:tc>
          <w:tcPr>
            <w:tcW w:w="915" w:type="dxa"/>
            <w:vAlign w:val="center"/>
          </w:tcPr>
          <w:p w14:paraId="66165B19">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41" w:type="dxa"/>
            <w:vAlign w:val="center"/>
          </w:tcPr>
          <w:p w14:paraId="6886E426">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5</w:t>
            </w:r>
          </w:p>
        </w:tc>
        <w:tc>
          <w:tcPr>
            <w:tcW w:w="758" w:type="dxa"/>
            <w:vAlign w:val="center"/>
          </w:tcPr>
          <w:p w14:paraId="1DBE4C0F">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1273" w:type="dxa"/>
            <w:vAlign w:val="center"/>
          </w:tcPr>
          <w:p w14:paraId="5F7A1EB9">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r>
      <w:tr w14:paraId="57B83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374" w:type="dxa"/>
            <w:vMerge w:val="continue"/>
            <w:vAlign w:val="center"/>
          </w:tcPr>
          <w:p w14:paraId="744C6D17">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568" w:type="dxa"/>
            <w:vMerge w:val="continue"/>
            <w:vAlign w:val="center"/>
          </w:tcPr>
          <w:p w14:paraId="3C65F185">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723" w:type="dxa"/>
            <w:vMerge w:val="continue"/>
            <w:vAlign w:val="center"/>
          </w:tcPr>
          <w:p w14:paraId="137DD9B2">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3252" w:type="dxa"/>
            <w:gridSpan w:val="2"/>
            <w:vAlign w:val="center"/>
          </w:tcPr>
          <w:p w14:paraId="51D021FF">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计划生育特殊家庭满意度</w:t>
            </w:r>
          </w:p>
        </w:tc>
        <w:tc>
          <w:tcPr>
            <w:tcW w:w="1294" w:type="dxa"/>
            <w:vAlign w:val="center"/>
          </w:tcPr>
          <w:p w14:paraId="605A6541">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≥90%</w:t>
            </w:r>
          </w:p>
        </w:tc>
        <w:tc>
          <w:tcPr>
            <w:tcW w:w="915" w:type="dxa"/>
            <w:vAlign w:val="center"/>
          </w:tcPr>
          <w:p w14:paraId="093E7F55">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41" w:type="dxa"/>
            <w:vAlign w:val="center"/>
          </w:tcPr>
          <w:p w14:paraId="56AC106B">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5</w:t>
            </w:r>
          </w:p>
        </w:tc>
        <w:tc>
          <w:tcPr>
            <w:tcW w:w="758" w:type="dxa"/>
            <w:vAlign w:val="center"/>
          </w:tcPr>
          <w:p w14:paraId="14F71627">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1273" w:type="dxa"/>
            <w:vAlign w:val="center"/>
          </w:tcPr>
          <w:p w14:paraId="2E193167">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r>
      <w:tr w14:paraId="716A4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 w:hRule="atLeast"/>
          <w:jc w:val="center"/>
        </w:trPr>
        <w:tc>
          <w:tcPr>
            <w:tcW w:w="6211" w:type="dxa"/>
            <w:gridSpan w:val="6"/>
            <w:vAlign w:val="center"/>
          </w:tcPr>
          <w:p w14:paraId="555C1315">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总分</w:t>
            </w:r>
          </w:p>
        </w:tc>
        <w:tc>
          <w:tcPr>
            <w:tcW w:w="915" w:type="dxa"/>
            <w:vAlign w:val="center"/>
          </w:tcPr>
          <w:p w14:paraId="77CCF7A5">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41" w:type="dxa"/>
            <w:vAlign w:val="center"/>
          </w:tcPr>
          <w:p w14:paraId="0890DD0F">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100</w:t>
            </w:r>
          </w:p>
        </w:tc>
        <w:tc>
          <w:tcPr>
            <w:tcW w:w="758" w:type="dxa"/>
            <w:vAlign w:val="center"/>
          </w:tcPr>
          <w:p w14:paraId="57A762FC">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c>
          <w:tcPr>
            <w:tcW w:w="1273" w:type="dxa"/>
            <w:vAlign w:val="center"/>
          </w:tcPr>
          <w:p w14:paraId="66E3AEE0">
            <w:pPr>
              <w:keepNext w:val="0"/>
              <w:keepLines w:val="0"/>
              <w:pageBreakBefore w:val="0"/>
              <w:widowControl w:val="0"/>
              <w:kinsoku/>
              <w:wordWrap/>
              <w:overflowPunct w:val="0"/>
              <w:topLinePunct w:val="0"/>
              <w:autoSpaceDE/>
              <w:autoSpaceDN/>
              <w:bidi w:val="0"/>
              <w:adjustRightInd/>
              <w:snapToGrid/>
              <w:spacing w:line="240" w:lineRule="exact"/>
              <w:jc w:val="center"/>
              <w:textAlignment w:val="auto"/>
              <w:rPr>
                <w:rFonts w:hint="default" w:ascii="Times New Roman" w:hAnsi="Times New Roman" w:eastAsia="仿宋_GB2312" w:cs="Times New Roman"/>
                <w:color w:val="auto"/>
                <w:sz w:val="21"/>
                <w:szCs w:val="21"/>
                <w:vertAlign w:val="baseline"/>
                <w:lang w:val="en-US" w:eastAsia="zh-CN"/>
              </w:rPr>
            </w:pPr>
          </w:p>
        </w:tc>
      </w:tr>
    </w:tbl>
    <w:p w14:paraId="4E4818D6">
      <w:pPr>
        <w:rPr>
          <w:rFonts w:hint="default" w:ascii="Times New Roman" w:hAnsi="Times New Roman" w:eastAsia="仿宋_GB2312" w:cs="Times New Roman"/>
          <w:b/>
          <w:bCs/>
          <w:color w:val="auto"/>
          <w:sz w:val="32"/>
          <w:szCs w:val="32"/>
          <w:lang w:val="en-US" w:eastAsia="zh-CN"/>
        </w:rPr>
        <w:sectPr>
          <w:pgSz w:w="11906" w:h="16838"/>
          <w:pgMar w:top="1701" w:right="1531" w:bottom="1701" w:left="1531" w:header="851" w:footer="1247" w:gutter="0"/>
          <w:pgNumType w:fmt="decimal"/>
          <w:cols w:space="0" w:num="1"/>
          <w:rtlGutter w:val="0"/>
          <w:docGrid w:type="lines" w:linePitch="312" w:charSpace="0"/>
        </w:sectPr>
      </w:pPr>
    </w:p>
    <w:p w14:paraId="3682CFC0">
      <w:pPr>
        <w:rPr>
          <w:rFonts w:hint="default" w:ascii="Times New Roman" w:hAnsi="Times New Roman" w:eastAsia="仿宋_GB2312" w:cs="Times New Roman"/>
          <w:b/>
          <w:bCs/>
          <w:color w:val="auto"/>
          <w:sz w:val="32"/>
          <w:szCs w:val="32"/>
          <w:lang w:val="en-US" w:eastAsia="zh-CN"/>
        </w:rPr>
      </w:pPr>
      <w:r>
        <w:rPr>
          <w:rFonts w:hint="eastAsia" w:ascii="Times New Roman" w:hAnsi="Times New Roman" w:eastAsia="仿宋_GB2312" w:cs="Times New Roman"/>
          <w:b/>
          <w:bCs/>
          <w:color w:val="auto"/>
          <w:sz w:val="32"/>
          <w:szCs w:val="32"/>
          <w:lang w:val="en-US" w:eastAsia="zh-CN"/>
        </w:rPr>
        <w:t>附件2</w:t>
      </w:r>
    </w:p>
    <w:p w14:paraId="46D3ABC4">
      <w:pPr>
        <w:keepNext w:val="0"/>
        <w:keepLines w:val="0"/>
        <w:pageBreakBefore w:val="0"/>
        <w:widowControl w:val="0"/>
        <w:kinsoku/>
        <w:wordWrap/>
        <w:overflowPunct w:val="0"/>
        <w:topLinePunct w:val="0"/>
        <w:autoSpaceDE/>
        <w:autoSpaceDN/>
        <w:bidi w:val="0"/>
        <w:adjustRightInd/>
        <w:snapToGrid/>
        <w:spacing w:line="550" w:lineRule="exact"/>
        <w:jc w:val="center"/>
        <w:textAlignment w:val="auto"/>
        <w:rPr>
          <w:rFonts w:hint="default" w:ascii="Times New Roman" w:hAnsi="Times New Roman" w:eastAsia="方正小标宋简体" w:cs="Times New Roman"/>
          <w:b w:val="0"/>
          <w:bCs w:val="0"/>
          <w:color w:val="auto"/>
          <w:sz w:val="44"/>
          <w:szCs w:val="44"/>
          <w:lang w:val="en-US" w:eastAsia="zh-CN"/>
        </w:rPr>
      </w:pPr>
      <w:r>
        <w:rPr>
          <w:rFonts w:hint="default" w:ascii="Times New Roman" w:hAnsi="Times New Roman" w:eastAsia="方正小标宋简体" w:cs="Times New Roman"/>
          <w:b w:val="0"/>
          <w:bCs w:val="0"/>
          <w:color w:val="auto"/>
          <w:sz w:val="44"/>
          <w:szCs w:val="44"/>
          <w:lang w:val="en-US" w:eastAsia="zh-CN"/>
        </w:rPr>
        <w:t>镇办社区走访慰问计划生育特殊家庭资金表</w:t>
      </w:r>
    </w:p>
    <w:p w14:paraId="2DC8EF82">
      <w:pPr>
        <w:ind w:firstLine="1606" w:firstLineChars="500"/>
        <w:rPr>
          <w:rFonts w:hint="default" w:ascii="Times New Roman" w:hAnsi="Times New Roman" w:eastAsia="仿宋" w:cs="Times New Roman"/>
          <w:b/>
          <w:bCs/>
          <w:color w:val="auto"/>
          <w:sz w:val="32"/>
          <w:szCs w:val="32"/>
          <w:lang w:val="en-US" w:eastAsia="zh-CN"/>
        </w:rPr>
      </w:pPr>
    </w:p>
    <w:tbl>
      <w:tblPr>
        <w:tblStyle w:val="5"/>
        <w:tblW w:w="93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9"/>
        <w:gridCol w:w="1271"/>
        <w:gridCol w:w="1854"/>
        <w:gridCol w:w="1217"/>
        <w:gridCol w:w="1854"/>
        <w:gridCol w:w="1272"/>
      </w:tblGrid>
      <w:tr w14:paraId="48D92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1929" w:type="dxa"/>
            <w:vAlign w:val="center"/>
          </w:tcPr>
          <w:p w14:paraId="2712210C">
            <w:pPr>
              <w:keepNext w:val="0"/>
              <w:keepLines w:val="0"/>
              <w:pageBreakBefore w:val="0"/>
              <w:widowControl w:val="0"/>
              <w:kinsoku/>
              <w:wordWrap/>
              <w:overflowPunct/>
              <w:topLinePunct w:val="0"/>
              <w:autoSpaceDE/>
              <w:autoSpaceDN/>
              <w:bidi w:val="0"/>
              <w:adjustRightInd/>
              <w:snapToGrid/>
              <w:ind w:left="-63" w:leftChars="-30" w:right="-63" w:rightChars="-30"/>
              <w:jc w:val="center"/>
              <w:textAlignment w:val="auto"/>
              <w:rPr>
                <w:rFonts w:hint="default" w:ascii="Times New Roman" w:hAnsi="Times New Roman" w:eastAsia="黑体" w:cs="Times New Roman"/>
                <w:b w:val="0"/>
                <w:bCs w:val="0"/>
                <w:color w:val="auto"/>
                <w:sz w:val="24"/>
                <w:szCs w:val="24"/>
                <w:vertAlign w:val="baseline"/>
                <w:lang w:val="en-US" w:eastAsia="zh-CN"/>
              </w:rPr>
            </w:pPr>
            <w:r>
              <w:rPr>
                <w:rFonts w:hint="default" w:ascii="Times New Roman" w:hAnsi="Times New Roman" w:eastAsia="黑体" w:cs="Times New Roman"/>
                <w:b w:val="0"/>
                <w:bCs w:val="0"/>
                <w:color w:val="auto"/>
                <w:sz w:val="24"/>
                <w:szCs w:val="24"/>
                <w:vertAlign w:val="baseline"/>
                <w:lang w:val="en-US" w:eastAsia="zh-CN"/>
              </w:rPr>
              <w:t>单位</w:t>
            </w:r>
          </w:p>
        </w:tc>
        <w:tc>
          <w:tcPr>
            <w:tcW w:w="1271" w:type="dxa"/>
            <w:vAlign w:val="center"/>
          </w:tcPr>
          <w:p w14:paraId="7177A17B">
            <w:pPr>
              <w:keepNext w:val="0"/>
              <w:keepLines w:val="0"/>
              <w:pageBreakBefore w:val="0"/>
              <w:widowControl w:val="0"/>
              <w:kinsoku/>
              <w:wordWrap/>
              <w:overflowPunct/>
              <w:topLinePunct w:val="0"/>
              <w:autoSpaceDE/>
              <w:autoSpaceDN/>
              <w:bidi w:val="0"/>
              <w:adjustRightInd/>
              <w:snapToGrid/>
              <w:ind w:left="-63" w:leftChars="-30" w:right="-63" w:rightChars="-30"/>
              <w:jc w:val="center"/>
              <w:textAlignment w:val="auto"/>
              <w:rPr>
                <w:rFonts w:hint="default" w:ascii="Times New Roman" w:hAnsi="Times New Roman" w:eastAsia="黑体" w:cs="Times New Roman"/>
                <w:b w:val="0"/>
                <w:bCs w:val="0"/>
                <w:color w:val="auto"/>
                <w:sz w:val="24"/>
                <w:szCs w:val="24"/>
                <w:vertAlign w:val="baseline"/>
                <w:lang w:val="en-US" w:eastAsia="zh-CN"/>
              </w:rPr>
            </w:pPr>
            <w:r>
              <w:rPr>
                <w:rFonts w:hint="default" w:ascii="Times New Roman" w:hAnsi="Times New Roman" w:eastAsia="黑体" w:cs="Times New Roman"/>
                <w:b w:val="0"/>
                <w:bCs w:val="0"/>
                <w:color w:val="auto"/>
                <w:sz w:val="24"/>
                <w:szCs w:val="24"/>
                <w:vertAlign w:val="baseline"/>
                <w:lang w:val="en-US" w:eastAsia="zh-CN"/>
              </w:rPr>
              <w:t>2025走访慰问人数</w:t>
            </w:r>
          </w:p>
        </w:tc>
        <w:tc>
          <w:tcPr>
            <w:tcW w:w="1854" w:type="dxa"/>
            <w:vAlign w:val="center"/>
          </w:tcPr>
          <w:p w14:paraId="46F28435">
            <w:pPr>
              <w:keepNext w:val="0"/>
              <w:keepLines w:val="0"/>
              <w:pageBreakBefore w:val="0"/>
              <w:widowControl w:val="0"/>
              <w:kinsoku/>
              <w:wordWrap/>
              <w:overflowPunct/>
              <w:topLinePunct w:val="0"/>
              <w:autoSpaceDE/>
              <w:autoSpaceDN/>
              <w:bidi w:val="0"/>
              <w:adjustRightInd/>
              <w:snapToGrid/>
              <w:ind w:left="-63" w:leftChars="-30" w:right="-63" w:rightChars="-30"/>
              <w:jc w:val="center"/>
              <w:textAlignment w:val="auto"/>
              <w:rPr>
                <w:rFonts w:hint="default" w:ascii="Times New Roman" w:hAnsi="Times New Roman" w:eastAsia="黑体" w:cs="Times New Roman"/>
                <w:b w:val="0"/>
                <w:bCs w:val="0"/>
                <w:color w:val="auto"/>
                <w:sz w:val="24"/>
                <w:szCs w:val="24"/>
                <w:vertAlign w:val="baseline"/>
                <w:lang w:val="en-US" w:eastAsia="zh-CN"/>
              </w:rPr>
            </w:pPr>
            <w:r>
              <w:rPr>
                <w:rFonts w:hint="default" w:ascii="Times New Roman" w:hAnsi="Times New Roman" w:eastAsia="黑体" w:cs="Times New Roman"/>
                <w:b w:val="0"/>
                <w:bCs w:val="0"/>
                <w:color w:val="auto"/>
                <w:sz w:val="24"/>
                <w:szCs w:val="24"/>
                <w:vertAlign w:val="baseline"/>
                <w:lang w:val="en-US" w:eastAsia="zh-CN"/>
              </w:rPr>
              <w:t>金额</w:t>
            </w:r>
          </w:p>
          <w:p w14:paraId="5D0200AB">
            <w:pPr>
              <w:keepNext w:val="0"/>
              <w:keepLines w:val="0"/>
              <w:pageBreakBefore w:val="0"/>
              <w:widowControl w:val="0"/>
              <w:kinsoku/>
              <w:wordWrap/>
              <w:overflowPunct/>
              <w:topLinePunct w:val="0"/>
              <w:autoSpaceDE/>
              <w:autoSpaceDN/>
              <w:bidi w:val="0"/>
              <w:adjustRightInd/>
              <w:snapToGrid/>
              <w:ind w:left="-63" w:leftChars="-30" w:right="-63" w:rightChars="-30"/>
              <w:jc w:val="center"/>
              <w:textAlignment w:val="auto"/>
              <w:rPr>
                <w:rFonts w:hint="default" w:ascii="Times New Roman" w:hAnsi="Times New Roman" w:eastAsia="黑体" w:cs="Times New Roman"/>
                <w:b w:val="0"/>
                <w:bCs w:val="0"/>
                <w:color w:val="auto"/>
                <w:sz w:val="24"/>
                <w:szCs w:val="24"/>
                <w:vertAlign w:val="baseline"/>
                <w:lang w:val="en-US" w:eastAsia="zh-CN"/>
              </w:rPr>
            </w:pPr>
            <w:r>
              <w:rPr>
                <w:rFonts w:hint="default" w:ascii="Times New Roman" w:hAnsi="Times New Roman" w:eastAsia="黑体" w:cs="Times New Roman"/>
                <w:b w:val="0"/>
                <w:bCs w:val="0"/>
                <w:color w:val="auto"/>
                <w:sz w:val="24"/>
                <w:szCs w:val="24"/>
                <w:vertAlign w:val="baseline"/>
                <w:lang w:val="en-US" w:eastAsia="zh-CN"/>
              </w:rPr>
              <w:t>（520元/人/年）</w:t>
            </w:r>
          </w:p>
        </w:tc>
        <w:tc>
          <w:tcPr>
            <w:tcW w:w="1217" w:type="dxa"/>
            <w:vAlign w:val="center"/>
          </w:tcPr>
          <w:p w14:paraId="2237ED3B">
            <w:pPr>
              <w:keepNext w:val="0"/>
              <w:keepLines w:val="0"/>
              <w:pageBreakBefore w:val="0"/>
              <w:widowControl w:val="0"/>
              <w:kinsoku/>
              <w:wordWrap/>
              <w:overflowPunct/>
              <w:topLinePunct w:val="0"/>
              <w:autoSpaceDE/>
              <w:autoSpaceDN/>
              <w:bidi w:val="0"/>
              <w:adjustRightInd/>
              <w:snapToGrid/>
              <w:ind w:left="-63" w:leftChars="-30" w:right="-63" w:rightChars="-30"/>
              <w:jc w:val="center"/>
              <w:textAlignment w:val="auto"/>
              <w:rPr>
                <w:rFonts w:hint="default" w:ascii="Times New Roman" w:hAnsi="Times New Roman" w:eastAsia="黑体" w:cs="Times New Roman"/>
                <w:b w:val="0"/>
                <w:bCs w:val="0"/>
                <w:color w:val="auto"/>
                <w:sz w:val="24"/>
                <w:szCs w:val="24"/>
                <w:vertAlign w:val="baseline"/>
                <w:lang w:val="en-US" w:eastAsia="zh-CN"/>
              </w:rPr>
            </w:pPr>
            <w:r>
              <w:rPr>
                <w:rFonts w:hint="default" w:ascii="Times New Roman" w:hAnsi="Times New Roman" w:eastAsia="黑体" w:cs="Times New Roman"/>
                <w:b w:val="0"/>
                <w:bCs w:val="0"/>
                <w:color w:val="auto"/>
                <w:sz w:val="24"/>
                <w:szCs w:val="24"/>
                <w:vertAlign w:val="baseline"/>
                <w:lang w:val="en-US" w:eastAsia="zh-CN"/>
              </w:rPr>
              <w:t>补2024</w:t>
            </w:r>
          </w:p>
          <w:p w14:paraId="2CB4C0F8">
            <w:pPr>
              <w:keepNext w:val="0"/>
              <w:keepLines w:val="0"/>
              <w:pageBreakBefore w:val="0"/>
              <w:widowControl w:val="0"/>
              <w:kinsoku/>
              <w:wordWrap/>
              <w:overflowPunct/>
              <w:topLinePunct w:val="0"/>
              <w:autoSpaceDE/>
              <w:autoSpaceDN/>
              <w:bidi w:val="0"/>
              <w:adjustRightInd/>
              <w:snapToGrid/>
              <w:ind w:left="-63" w:leftChars="-30" w:right="-63" w:rightChars="-30"/>
              <w:jc w:val="center"/>
              <w:textAlignment w:val="auto"/>
              <w:rPr>
                <w:rFonts w:hint="default" w:ascii="Times New Roman" w:hAnsi="Times New Roman" w:eastAsia="黑体" w:cs="Times New Roman"/>
                <w:b w:val="0"/>
                <w:bCs w:val="0"/>
                <w:color w:val="auto"/>
                <w:sz w:val="24"/>
                <w:szCs w:val="24"/>
                <w:vertAlign w:val="baseline"/>
                <w:lang w:val="en-US" w:eastAsia="zh-CN"/>
              </w:rPr>
            </w:pPr>
            <w:r>
              <w:rPr>
                <w:rFonts w:hint="default" w:ascii="Times New Roman" w:hAnsi="Times New Roman" w:eastAsia="黑体" w:cs="Times New Roman"/>
                <w:b w:val="0"/>
                <w:bCs w:val="0"/>
                <w:color w:val="auto"/>
                <w:sz w:val="24"/>
                <w:szCs w:val="24"/>
                <w:vertAlign w:val="baseline"/>
                <w:lang w:val="en-US" w:eastAsia="zh-CN"/>
              </w:rPr>
              <w:t>慰问人数</w:t>
            </w:r>
          </w:p>
        </w:tc>
        <w:tc>
          <w:tcPr>
            <w:tcW w:w="1854" w:type="dxa"/>
            <w:vAlign w:val="center"/>
          </w:tcPr>
          <w:p w14:paraId="148DBFF9">
            <w:pPr>
              <w:keepNext w:val="0"/>
              <w:keepLines w:val="0"/>
              <w:pageBreakBefore w:val="0"/>
              <w:widowControl w:val="0"/>
              <w:tabs>
                <w:tab w:val="left" w:pos="693"/>
                <w:tab w:val="center" w:pos="1537"/>
              </w:tabs>
              <w:kinsoku/>
              <w:wordWrap/>
              <w:overflowPunct/>
              <w:topLinePunct w:val="0"/>
              <w:autoSpaceDE/>
              <w:autoSpaceDN/>
              <w:bidi w:val="0"/>
              <w:adjustRightInd/>
              <w:snapToGrid/>
              <w:ind w:left="-63" w:leftChars="-30" w:right="-63" w:rightChars="-30"/>
              <w:jc w:val="center"/>
              <w:textAlignment w:val="auto"/>
              <w:rPr>
                <w:rFonts w:hint="default" w:ascii="Times New Roman" w:hAnsi="Times New Roman" w:eastAsia="黑体" w:cs="Times New Roman"/>
                <w:b w:val="0"/>
                <w:bCs w:val="0"/>
                <w:color w:val="auto"/>
                <w:sz w:val="24"/>
                <w:szCs w:val="24"/>
                <w:vertAlign w:val="baseline"/>
                <w:lang w:val="en-US" w:eastAsia="zh-CN"/>
              </w:rPr>
            </w:pPr>
            <w:r>
              <w:rPr>
                <w:rFonts w:hint="default" w:ascii="Times New Roman" w:hAnsi="Times New Roman" w:eastAsia="黑体" w:cs="Times New Roman"/>
                <w:b w:val="0"/>
                <w:bCs w:val="0"/>
                <w:color w:val="auto"/>
                <w:sz w:val="24"/>
                <w:szCs w:val="24"/>
                <w:vertAlign w:val="baseline"/>
                <w:lang w:val="en-US" w:eastAsia="zh-CN"/>
              </w:rPr>
              <w:t>金额</w:t>
            </w:r>
          </w:p>
          <w:p w14:paraId="6B02B1DE">
            <w:pPr>
              <w:keepNext w:val="0"/>
              <w:keepLines w:val="0"/>
              <w:pageBreakBefore w:val="0"/>
              <w:widowControl w:val="0"/>
              <w:tabs>
                <w:tab w:val="left" w:pos="693"/>
                <w:tab w:val="center" w:pos="1537"/>
              </w:tabs>
              <w:kinsoku/>
              <w:wordWrap/>
              <w:overflowPunct/>
              <w:topLinePunct w:val="0"/>
              <w:autoSpaceDE/>
              <w:autoSpaceDN/>
              <w:bidi w:val="0"/>
              <w:adjustRightInd/>
              <w:snapToGrid/>
              <w:ind w:left="-63" w:leftChars="-30" w:right="-63" w:rightChars="-30"/>
              <w:jc w:val="center"/>
              <w:textAlignment w:val="auto"/>
              <w:rPr>
                <w:rFonts w:hint="default" w:ascii="Times New Roman" w:hAnsi="Times New Roman" w:eastAsia="黑体" w:cs="Times New Roman"/>
                <w:b w:val="0"/>
                <w:bCs w:val="0"/>
                <w:color w:val="auto"/>
                <w:sz w:val="24"/>
                <w:szCs w:val="24"/>
                <w:vertAlign w:val="baseline"/>
                <w:lang w:val="en-US" w:eastAsia="zh-CN"/>
              </w:rPr>
            </w:pPr>
            <w:r>
              <w:rPr>
                <w:rFonts w:hint="default" w:ascii="Times New Roman" w:hAnsi="Times New Roman" w:eastAsia="黑体" w:cs="Times New Roman"/>
                <w:b w:val="0"/>
                <w:bCs w:val="0"/>
                <w:color w:val="auto"/>
                <w:sz w:val="24"/>
                <w:szCs w:val="24"/>
                <w:vertAlign w:val="baseline"/>
                <w:lang w:val="en-US" w:eastAsia="zh-CN"/>
              </w:rPr>
              <w:t>（400元/人/年）</w:t>
            </w:r>
          </w:p>
        </w:tc>
        <w:tc>
          <w:tcPr>
            <w:tcW w:w="1272" w:type="dxa"/>
            <w:vAlign w:val="center"/>
          </w:tcPr>
          <w:p w14:paraId="216D8A10">
            <w:pPr>
              <w:keepNext w:val="0"/>
              <w:keepLines w:val="0"/>
              <w:pageBreakBefore w:val="0"/>
              <w:widowControl w:val="0"/>
              <w:tabs>
                <w:tab w:val="left" w:pos="693"/>
                <w:tab w:val="center" w:pos="1537"/>
              </w:tabs>
              <w:kinsoku/>
              <w:wordWrap/>
              <w:overflowPunct/>
              <w:topLinePunct w:val="0"/>
              <w:autoSpaceDE/>
              <w:autoSpaceDN/>
              <w:bidi w:val="0"/>
              <w:adjustRightInd/>
              <w:snapToGrid/>
              <w:ind w:left="-63" w:leftChars="-30" w:right="-63" w:rightChars="-30"/>
              <w:jc w:val="center"/>
              <w:textAlignment w:val="auto"/>
              <w:rPr>
                <w:rFonts w:hint="default" w:ascii="Times New Roman" w:hAnsi="Times New Roman" w:eastAsia="黑体" w:cs="Times New Roman"/>
                <w:b w:val="0"/>
                <w:bCs w:val="0"/>
                <w:color w:val="auto"/>
                <w:sz w:val="24"/>
                <w:szCs w:val="24"/>
                <w:vertAlign w:val="baseline"/>
                <w:lang w:val="en-US" w:eastAsia="zh-CN"/>
              </w:rPr>
            </w:pPr>
            <w:r>
              <w:rPr>
                <w:rFonts w:hint="default" w:ascii="Times New Roman" w:hAnsi="Times New Roman" w:eastAsia="黑体" w:cs="Times New Roman"/>
                <w:b w:val="0"/>
                <w:bCs w:val="0"/>
                <w:color w:val="auto"/>
                <w:sz w:val="24"/>
                <w:szCs w:val="24"/>
                <w:vertAlign w:val="baseline"/>
                <w:lang w:val="en-US" w:eastAsia="zh-CN"/>
              </w:rPr>
              <w:t>合计（元）</w:t>
            </w:r>
          </w:p>
        </w:tc>
      </w:tr>
      <w:tr w14:paraId="15616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29" w:type="dxa"/>
            <w:vAlign w:val="center"/>
          </w:tcPr>
          <w:p w14:paraId="77AA9B84">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人民社区</w:t>
            </w:r>
          </w:p>
        </w:tc>
        <w:tc>
          <w:tcPr>
            <w:tcW w:w="1271" w:type="dxa"/>
            <w:vAlign w:val="center"/>
          </w:tcPr>
          <w:p w14:paraId="2F7537B3">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143</w:t>
            </w:r>
          </w:p>
        </w:tc>
        <w:tc>
          <w:tcPr>
            <w:tcW w:w="1854" w:type="dxa"/>
            <w:vAlign w:val="center"/>
          </w:tcPr>
          <w:p w14:paraId="696CBA74">
            <w:pPr>
              <w:spacing w:beforeLines="0" w:afterLines="0"/>
              <w:jc w:val="center"/>
              <w:rPr>
                <w:rFonts w:hint="default" w:ascii="Times New Roman" w:hAnsi="Times New Roman" w:eastAsia="仿宋_GB2312" w:cs="Times New Roman"/>
                <w:color w:val="auto"/>
                <w:kern w:val="2"/>
                <w:sz w:val="24"/>
                <w:szCs w:val="24"/>
                <w:lang w:val="en-US" w:eastAsia="zh-CN" w:bidi="ar-SA"/>
              </w:rPr>
            </w:pPr>
            <w:r>
              <w:rPr>
                <w:rFonts w:hint="default" w:ascii="Times New Roman" w:hAnsi="Times New Roman" w:eastAsia="仿宋_GB2312" w:cs="Times New Roman"/>
                <w:color w:val="auto"/>
                <w:kern w:val="2"/>
                <w:sz w:val="24"/>
                <w:szCs w:val="24"/>
                <w:lang w:val="en-US" w:eastAsia="zh-CN" w:bidi="ar-SA"/>
              </w:rPr>
              <w:t>74360</w:t>
            </w:r>
          </w:p>
        </w:tc>
        <w:tc>
          <w:tcPr>
            <w:tcW w:w="1217" w:type="dxa"/>
            <w:vAlign w:val="center"/>
          </w:tcPr>
          <w:p w14:paraId="7D7468EF">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50</w:t>
            </w:r>
          </w:p>
        </w:tc>
        <w:tc>
          <w:tcPr>
            <w:tcW w:w="1854" w:type="dxa"/>
            <w:vAlign w:val="center"/>
          </w:tcPr>
          <w:p w14:paraId="1473F3C5">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20000</w:t>
            </w:r>
          </w:p>
        </w:tc>
        <w:tc>
          <w:tcPr>
            <w:tcW w:w="1272" w:type="dxa"/>
            <w:vAlign w:val="center"/>
          </w:tcPr>
          <w:p w14:paraId="5877BC2B">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94360</w:t>
            </w:r>
          </w:p>
        </w:tc>
      </w:tr>
      <w:tr w14:paraId="134C1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29" w:type="dxa"/>
            <w:vAlign w:val="center"/>
          </w:tcPr>
          <w:p w14:paraId="5AE03ED9">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天井湖社区</w:t>
            </w:r>
          </w:p>
        </w:tc>
        <w:tc>
          <w:tcPr>
            <w:tcW w:w="1271" w:type="dxa"/>
            <w:vAlign w:val="center"/>
          </w:tcPr>
          <w:p w14:paraId="5F1E2823">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102</w:t>
            </w:r>
          </w:p>
        </w:tc>
        <w:tc>
          <w:tcPr>
            <w:tcW w:w="1854" w:type="dxa"/>
            <w:vAlign w:val="center"/>
          </w:tcPr>
          <w:p w14:paraId="1A38A4B5">
            <w:pPr>
              <w:spacing w:beforeLines="0" w:afterLines="0"/>
              <w:jc w:val="center"/>
              <w:rPr>
                <w:rFonts w:hint="default" w:ascii="Times New Roman" w:hAnsi="Times New Roman" w:eastAsia="仿宋_GB2312" w:cs="Times New Roman"/>
                <w:color w:val="auto"/>
                <w:kern w:val="2"/>
                <w:sz w:val="24"/>
                <w:szCs w:val="24"/>
                <w:lang w:val="en-US" w:eastAsia="zh-CN" w:bidi="ar-SA"/>
              </w:rPr>
            </w:pPr>
            <w:r>
              <w:rPr>
                <w:rFonts w:hint="default" w:ascii="Times New Roman" w:hAnsi="Times New Roman" w:eastAsia="仿宋_GB2312" w:cs="Times New Roman"/>
                <w:color w:val="auto"/>
                <w:kern w:val="2"/>
                <w:sz w:val="24"/>
                <w:szCs w:val="24"/>
                <w:lang w:val="en-US" w:eastAsia="zh-CN" w:bidi="ar-SA"/>
              </w:rPr>
              <w:t>53040</w:t>
            </w:r>
          </w:p>
        </w:tc>
        <w:tc>
          <w:tcPr>
            <w:tcW w:w="1217" w:type="dxa"/>
            <w:vAlign w:val="center"/>
          </w:tcPr>
          <w:p w14:paraId="00072C63">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36</w:t>
            </w:r>
          </w:p>
        </w:tc>
        <w:tc>
          <w:tcPr>
            <w:tcW w:w="1854" w:type="dxa"/>
            <w:vAlign w:val="center"/>
          </w:tcPr>
          <w:p w14:paraId="35DE4CAE">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14400</w:t>
            </w:r>
          </w:p>
        </w:tc>
        <w:tc>
          <w:tcPr>
            <w:tcW w:w="1272" w:type="dxa"/>
            <w:vAlign w:val="center"/>
          </w:tcPr>
          <w:p w14:paraId="58B159DF">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67440</w:t>
            </w:r>
          </w:p>
        </w:tc>
      </w:tr>
      <w:tr w14:paraId="1E6BD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29" w:type="dxa"/>
            <w:vAlign w:val="center"/>
          </w:tcPr>
          <w:p w14:paraId="16ACEA7F">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鹞山社区</w:t>
            </w:r>
          </w:p>
        </w:tc>
        <w:tc>
          <w:tcPr>
            <w:tcW w:w="1271" w:type="dxa"/>
            <w:vAlign w:val="center"/>
          </w:tcPr>
          <w:p w14:paraId="5689FDE6">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165</w:t>
            </w:r>
          </w:p>
        </w:tc>
        <w:tc>
          <w:tcPr>
            <w:tcW w:w="1854" w:type="dxa"/>
            <w:vAlign w:val="center"/>
          </w:tcPr>
          <w:p w14:paraId="6E7F6646">
            <w:pPr>
              <w:spacing w:beforeLines="0" w:afterLines="0"/>
              <w:jc w:val="center"/>
              <w:rPr>
                <w:rFonts w:hint="default" w:ascii="Times New Roman" w:hAnsi="Times New Roman" w:eastAsia="仿宋_GB2312" w:cs="Times New Roman"/>
                <w:color w:val="auto"/>
                <w:kern w:val="2"/>
                <w:sz w:val="24"/>
                <w:szCs w:val="24"/>
                <w:lang w:val="en-US" w:eastAsia="zh-CN" w:bidi="ar-SA"/>
              </w:rPr>
            </w:pPr>
            <w:r>
              <w:rPr>
                <w:rFonts w:hint="default" w:ascii="Times New Roman" w:hAnsi="Times New Roman" w:eastAsia="仿宋_GB2312" w:cs="Times New Roman"/>
                <w:color w:val="auto"/>
                <w:kern w:val="2"/>
                <w:sz w:val="24"/>
                <w:szCs w:val="24"/>
                <w:lang w:val="en-US" w:eastAsia="zh-CN" w:bidi="ar-SA"/>
              </w:rPr>
              <w:t>85800</w:t>
            </w:r>
          </w:p>
        </w:tc>
        <w:tc>
          <w:tcPr>
            <w:tcW w:w="1217" w:type="dxa"/>
            <w:vAlign w:val="center"/>
          </w:tcPr>
          <w:p w14:paraId="608C2EAC">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48</w:t>
            </w:r>
          </w:p>
        </w:tc>
        <w:tc>
          <w:tcPr>
            <w:tcW w:w="1854" w:type="dxa"/>
            <w:vAlign w:val="center"/>
          </w:tcPr>
          <w:p w14:paraId="03B4DEB6">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19200</w:t>
            </w:r>
          </w:p>
        </w:tc>
        <w:tc>
          <w:tcPr>
            <w:tcW w:w="1272" w:type="dxa"/>
            <w:vAlign w:val="center"/>
          </w:tcPr>
          <w:p w14:paraId="56314D18">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105000</w:t>
            </w:r>
          </w:p>
        </w:tc>
      </w:tr>
      <w:tr w14:paraId="743FF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29" w:type="dxa"/>
            <w:vAlign w:val="center"/>
          </w:tcPr>
          <w:p w14:paraId="4239B0AF">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金口岭社区</w:t>
            </w:r>
          </w:p>
        </w:tc>
        <w:tc>
          <w:tcPr>
            <w:tcW w:w="1271" w:type="dxa"/>
            <w:vAlign w:val="center"/>
          </w:tcPr>
          <w:p w14:paraId="0EBB6DCC">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135</w:t>
            </w:r>
          </w:p>
        </w:tc>
        <w:tc>
          <w:tcPr>
            <w:tcW w:w="1854" w:type="dxa"/>
            <w:vAlign w:val="center"/>
          </w:tcPr>
          <w:p w14:paraId="7A8E9087">
            <w:pPr>
              <w:spacing w:beforeLines="0" w:afterLines="0"/>
              <w:jc w:val="center"/>
              <w:rPr>
                <w:rFonts w:hint="default" w:ascii="Times New Roman" w:hAnsi="Times New Roman" w:eastAsia="仿宋_GB2312" w:cs="Times New Roman"/>
                <w:color w:val="auto"/>
                <w:kern w:val="2"/>
                <w:sz w:val="24"/>
                <w:szCs w:val="24"/>
                <w:lang w:val="en-US" w:eastAsia="zh-CN" w:bidi="ar-SA"/>
              </w:rPr>
            </w:pPr>
            <w:r>
              <w:rPr>
                <w:rFonts w:hint="default" w:ascii="Times New Roman" w:hAnsi="Times New Roman" w:eastAsia="仿宋_GB2312" w:cs="Times New Roman"/>
                <w:color w:val="auto"/>
                <w:kern w:val="2"/>
                <w:sz w:val="24"/>
                <w:szCs w:val="24"/>
                <w:lang w:val="en-US" w:eastAsia="zh-CN" w:bidi="ar-SA"/>
              </w:rPr>
              <w:t>70200</w:t>
            </w:r>
          </w:p>
        </w:tc>
        <w:tc>
          <w:tcPr>
            <w:tcW w:w="1217" w:type="dxa"/>
            <w:vAlign w:val="center"/>
          </w:tcPr>
          <w:p w14:paraId="1AAA0AEB">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43</w:t>
            </w:r>
          </w:p>
        </w:tc>
        <w:tc>
          <w:tcPr>
            <w:tcW w:w="1854" w:type="dxa"/>
            <w:vAlign w:val="center"/>
          </w:tcPr>
          <w:p w14:paraId="32CFA68F">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17200</w:t>
            </w:r>
          </w:p>
        </w:tc>
        <w:tc>
          <w:tcPr>
            <w:tcW w:w="1272" w:type="dxa"/>
            <w:vAlign w:val="center"/>
          </w:tcPr>
          <w:p w14:paraId="338173AA">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87400</w:t>
            </w:r>
          </w:p>
        </w:tc>
      </w:tr>
      <w:tr w14:paraId="28F52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29" w:type="dxa"/>
            <w:vAlign w:val="center"/>
          </w:tcPr>
          <w:p w14:paraId="726B9180">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铜官山社区</w:t>
            </w:r>
          </w:p>
        </w:tc>
        <w:tc>
          <w:tcPr>
            <w:tcW w:w="1271" w:type="dxa"/>
            <w:vAlign w:val="center"/>
          </w:tcPr>
          <w:p w14:paraId="489FF4E1">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163</w:t>
            </w:r>
          </w:p>
        </w:tc>
        <w:tc>
          <w:tcPr>
            <w:tcW w:w="1854" w:type="dxa"/>
            <w:vAlign w:val="center"/>
          </w:tcPr>
          <w:p w14:paraId="320C0172">
            <w:pPr>
              <w:spacing w:beforeLines="0" w:afterLines="0"/>
              <w:jc w:val="center"/>
              <w:rPr>
                <w:rFonts w:hint="default" w:ascii="Times New Roman" w:hAnsi="Times New Roman" w:eastAsia="仿宋_GB2312" w:cs="Times New Roman"/>
                <w:color w:val="auto"/>
                <w:kern w:val="2"/>
                <w:sz w:val="24"/>
                <w:szCs w:val="24"/>
                <w:lang w:val="en-US" w:eastAsia="zh-CN" w:bidi="ar-SA"/>
              </w:rPr>
            </w:pPr>
            <w:r>
              <w:rPr>
                <w:rFonts w:hint="default" w:ascii="Times New Roman" w:hAnsi="Times New Roman" w:eastAsia="仿宋_GB2312" w:cs="Times New Roman"/>
                <w:color w:val="auto"/>
                <w:kern w:val="2"/>
                <w:sz w:val="24"/>
                <w:szCs w:val="24"/>
                <w:lang w:val="en-US" w:eastAsia="zh-CN" w:bidi="ar-SA"/>
              </w:rPr>
              <w:t>84760</w:t>
            </w:r>
          </w:p>
        </w:tc>
        <w:tc>
          <w:tcPr>
            <w:tcW w:w="1217" w:type="dxa"/>
            <w:vAlign w:val="center"/>
          </w:tcPr>
          <w:p w14:paraId="68D2B96E">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52</w:t>
            </w:r>
          </w:p>
        </w:tc>
        <w:tc>
          <w:tcPr>
            <w:tcW w:w="1854" w:type="dxa"/>
            <w:vAlign w:val="center"/>
          </w:tcPr>
          <w:p w14:paraId="5D980B5B">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20800</w:t>
            </w:r>
          </w:p>
        </w:tc>
        <w:tc>
          <w:tcPr>
            <w:tcW w:w="1272" w:type="dxa"/>
            <w:vAlign w:val="center"/>
          </w:tcPr>
          <w:p w14:paraId="7BD781F4">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105560</w:t>
            </w:r>
          </w:p>
        </w:tc>
      </w:tr>
      <w:tr w14:paraId="1DADD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29" w:type="dxa"/>
            <w:vAlign w:val="center"/>
          </w:tcPr>
          <w:p w14:paraId="231A219D">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幸福社区</w:t>
            </w:r>
          </w:p>
        </w:tc>
        <w:tc>
          <w:tcPr>
            <w:tcW w:w="1271" w:type="dxa"/>
            <w:vAlign w:val="center"/>
          </w:tcPr>
          <w:p w14:paraId="167105C5">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139</w:t>
            </w:r>
          </w:p>
        </w:tc>
        <w:tc>
          <w:tcPr>
            <w:tcW w:w="1854" w:type="dxa"/>
            <w:vAlign w:val="center"/>
          </w:tcPr>
          <w:p w14:paraId="03EF33DB">
            <w:pPr>
              <w:spacing w:beforeLines="0" w:afterLines="0"/>
              <w:jc w:val="center"/>
              <w:rPr>
                <w:rFonts w:hint="default" w:ascii="Times New Roman" w:hAnsi="Times New Roman" w:eastAsia="仿宋_GB2312" w:cs="Times New Roman"/>
                <w:color w:val="auto"/>
                <w:kern w:val="2"/>
                <w:sz w:val="24"/>
                <w:szCs w:val="24"/>
                <w:lang w:val="en-US" w:eastAsia="zh-CN" w:bidi="ar-SA"/>
              </w:rPr>
            </w:pPr>
            <w:r>
              <w:rPr>
                <w:rFonts w:hint="default" w:ascii="Times New Roman" w:hAnsi="Times New Roman" w:eastAsia="仿宋_GB2312" w:cs="Times New Roman"/>
                <w:color w:val="auto"/>
                <w:kern w:val="2"/>
                <w:sz w:val="24"/>
                <w:szCs w:val="24"/>
                <w:lang w:val="en-US" w:eastAsia="zh-CN" w:bidi="ar-SA"/>
              </w:rPr>
              <w:t>72280</w:t>
            </w:r>
          </w:p>
        </w:tc>
        <w:tc>
          <w:tcPr>
            <w:tcW w:w="1217" w:type="dxa"/>
            <w:shd w:val="clear" w:color="auto" w:fill="auto"/>
            <w:vAlign w:val="center"/>
          </w:tcPr>
          <w:p w14:paraId="523BEDA7">
            <w:pPr>
              <w:jc w:val="center"/>
              <w:rPr>
                <w:rFonts w:hint="default" w:ascii="Times New Roman" w:hAnsi="Times New Roman" w:eastAsia="仿宋_GB2312" w:cs="Times New Roman"/>
                <w:color w:val="auto"/>
                <w:kern w:val="2"/>
                <w:sz w:val="24"/>
                <w:szCs w:val="24"/>
                <w:vertAlign w:val="baseline"/>
                <w:lang w:val="en-US" w:eastAsia="zh-CN" w:bidi="ar-SA"/>
              </w:rPr>
            </w:pPr>
            <w:r>
              <w:rPr>
                <w:rFonts w:hint="default" w:ascii="Times New Roman" w:hAnsi="Times New Roman" w:eastAsia="仿宋_GB2312" w:cs="Times New Roman"/>
                <w:color w:val="auto"/>
                <w:sz w:val="24"/>
                <w:szCs w:val="24"/>
                <w:vertAlign w:val="baseline"/>
                <w:lang w:val="en-US" w:eastAsia="zh-CN"/>
              </w:rPr>
              <w:t>44</w:t>
            </w:r>
          </w:p>
        </w:tc>
        <w:tc>
          <w:tcPr>
            <w:tcW w:w="1854" w:type="dxa"/>
            <w:shd w:val="clear" w:color="auto" w:fill="auto"/>
            <w:vAlign w:val="center"/>
          </w:tcPr>
          <w:p w14:paraId="2241FFA1">
            <w:pPr>
              <w:jc w:val="center"/>
              <w:rPr>
                <w:rFonts w:hint="default" w:ascii="Times New Roman" w:hAnsi="Times New Roman" w:eastAsia="仿宋_GB2312" w:cs="Times New Roman"/>
                <w:color w:val="auto"/>
                <w:kern w:val="2"/>
                <w:sz w:val="24"/>
                <w:szCs w:val="24"/>
                <w:vertAlign w:val="baseline"/>
                <w:lang w:val="en-US" w:eastAsia="zh-CN" w:bidi="ar-SA"/>
              </w:rPr>
            </w:pPr>
            <w:r>
              <w:rPr>
                <w:rFonts w:hint="default" w:ascii="Times New Roman" w:hAnsi="Times New Roman" w:eastAsia="仿宋_GB2312" w:cs="Times New Roman"/>
                <w:color w:val="auto"/>
                <w:kern w:val="2"/>
                <w:sz w:val="24"/>
                <w:szCs w:val="24"/>
                <w:vertAlign w:val="baseline"/>
                <w:lang w:val="en-US" w:eastAsia="zh-CN" w:bidi="ar-SA"/>
              </w:rPr>
              <w:t>17600</w:t>
            </w:r>
          </w:p>
        </w:tc>
        <w:tc>
          <w:tcPr>
            <w:tcW w:w="1272" w:type="dxa"/>
            <w:vAlign w:val="center"/>
          </w:tcPr>
          <w:p w14:paraId="0433B3DC">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89880</w:t>
            </w:r>
          </w:p>
        </w:tc>
      </w:tr>
      <w:tr w14:paraId="1B881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29" w:type="dxa"/>
            <w:vAlign w:val="center"/>
          </w:tcPr>
          <w:p w14:paraId="0D442630">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官塘社区</w:t>
            </w:r>
          </w:p>
        </w:tc>
        <w:tc>
          <w:tcPr>
            <w:tcW w:w="1271" w:type="dxa"/>
            <w:vAlign w:val="center"/>
          </w:tcPr>
          <w:p w14:paraId="4E4B1448">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83</w:t>
            </w:r>
          </w:p>
        </w:tc>
        <w:tc>
          <w:tcPr>
            <w:tcW w:w="1854" w:type="dxa"/>
            <w:vAlign w:val="center"/>
          </w:tcPr>
          <w:p w14:paraId="3539B592">
            <w:pPr>
              <w:spacing w:beforeLines="0" w:afterLines="0"/>
              <w:jc w:val="center"/>
              <w:rPr>
                <w:rFonts w:hint="default" w:ascii="Times New Roman" w:hAnsi="Times New Roman" w:eastAsia="仿宋_GB2312" w:cs="Times New Roman"/>
                <w:color w:val="auto"/>
                <w:kern w:val="2"/>
                <w:sz w:val="24"/>
                <w:szCs w:val="24"/>
                <w:lang w:val="en-US" w:eastAsia="zh-CN" w:bidi="ar-SA"/>
              </w:rPr>
            </w:pPr>
            <w:r>
              <w:rPr>
                <w:rFonts w:hint="default" w:ascii="Times New Roman" w:hAnsi="Times New Roman" w:eastAsia="仿宋_GB2312" w:cs="Times New Roman"/>
                <w:color w:val="auto"/>
                <w:kern w:val="2"/>
                <w:sz w:val="24"/>
                <w:szCs w:val="24"/>
                <w:lang w:val="en-US" w:eastAsia="zh-CN" w:bidi="ar-SA"/>
              </w:rPr>
              <w:t>43160</w:t>
            </w:r>
          </w:p>
        </w:tc>
        <w:tc>
          <w:tcPr>
            <w:tcW w:w="1217" w:type="dxa"/>
            <w:vAlign w:val="center"/>
          </w:tcPr>
          <w:p w14:paraId="6820B60E">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30</w:t>
            </w:r>
          </w:p>
        </w:tc>
        <w:tc>
          <w:tcPr>
            <w:tcW w:w="1854" w:type="dxa"/>
            <w:vAlign w:val="center"/>
          </w:tcPr>
          <w:p w14:paraId="652F1F27">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12000</w:t>
            </w:r>
          </w:p>
        </w:tc>
        <w:tc>
          <w:tcPr>
            <w:tcW w:w="1272" w:type="dxa"/>
            <w:vAlign w:val="center"/>
          </w:tcPr>
          <w:p w14:paraId="2AE0B4AC">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55160</w:t>
            </w:r>
          </w:p>
        </w:tc>
      </w:tr>
      <w:tr w14:paraId="1C051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29" w:type="dxa"/>
            <w:vAlign w:val="center"/>
          </w:tcPr>
          <w:p w14:paraId="03741C66">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横港办事处</w:t>
            </w:r>
          </w:p>
        </w:tc>
        <w:tc>
          <w:tcPr>
            <w:tcW w:w="1271" w:type="dxa"/>
            <w:vAlign w:val="center"/>
          </w:tcPr>
          <w:p w14:paraId="776361A7">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204</w:t>
            </w:r>
          </w:p>
        </w:tc>
        <w:tc>
          <w:tcPr>
            <w:tcW w:w="1854" w:type="dxa"/>
            <w:vAlign w:val="center"/>
          </w:tcPr>
          <w:p w14:paraId="290C92FE">
            <w:pPr>
              <w:spacing w:beforeLines="0" w:afterLines="0"/>
              <w:jc w:val="center"/>
              <w:rPr>
                <w:rFonts w:hint="default" w:ascii="Times New Roman" w:hAnsi="Times New Roman" w:eastAsia="仿宋_GB2312" w:cs="Times New Roman"/>
                <w:color w:val="auto"/>
                <w:kern w:val="2"/>
                <w:sz w:val="24"/>
                <w:szCs w:val="24"/>
                <w:lang w:val="en-US" w:eastAsia="zh-CN" w:bidi="ar-SA"/>
              </w:rPr>
            </w:pPr>
            <w:r>
              <w:rPr>
                <w:rFonts w:hint="default" w:ascii="Times New Roman" w:hAnsi="Times New Roman" w:eastAsia="仿宋_GB2312" w:cs="Times New Roman"/>
                <w:color w:val="auto"/>
                <w:kern w:val="2"/>
                <w:sz w:val="24"/>
                <w:szCs w:val="24"/>
                <w:lang w:val="en-US" w:eastAsia="zh-CN" w:bidi="ar-SA"/>
              </w:rPr>
              <w:t>106080</w:t>
            </w:r>
          </w:p>
        </w:tc>
        <w:tc>
          <w:tcPr>
            <w:tcW w:w="1217" w:type="dxa"/>
            <w:vAlign w:val="center"/>
          </w:tcPr>
          <w:p w14:paraId="06484DC1">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64</w:t>
            </w:r>
          </w:p>
        </w:tc>
        <w:tc>
          <w:tcPr>
            <w:tcW w:w="1854" w:type="dxa"/>
            <w:vAlign w:val="center"/>
          </w:tcPr>
          <w:p w14:paraId="101D9FC5">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25600</w:t>
            </w:r>
          </w:p>
        </w:tc>
        <w:tc>
          <w:tcPr>
            <w:tcW w:w="1272" w:type="dxa"/>
            <w:vAlign w:val="center"/>
          </w:tcPr>
          <w:p w14:paraId="1D8AF19D">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131680</w:t>
            </w:r>
          </w:p>
        </w:tc>
      </w:tr>
      <w:tr w14:paraId="01F53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29" w:type="dxa"/>
            <w:vAlign w:val="center"/>
          </w:tcPr>
          <w:p w14:paraId="6B9BCE9E">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狮子山办事处</w:t>
            </w:r>
          </w:p>
        </w:tc>
        <w:tc>
          <w:tcPr>
            <w:tcW w:w="1271" w:type="dxa"/>
            <w:vAlign w:val="center"/>
          </w:tcPr>
          <w:p w14:paraId="6AF83EE1">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60</w:t>
            </w:r>
          </w:p>
        </w:tc>
        <w:tc>
          <w:tcPr>
            <w:tcW w:w="1854" w:type="dxa"/>
            <w:vAlign w:val="center"/>
          </w:tcPr>
          <w:p w14:paraId="67063B7E">
            <w:pPr>
              <w:spacing w:beforeLines="0" w:afterLines="0"/>
              <w:jc w:val="center"/>
              <w:rPr>
                <w:rFonts w:hint="default" w:ascii="Times New Roman" w:hAnsi="Times New Roman" w:eastAsia="仿宋_GB2312" w:cs="Times New Roman"/>
                <w:color w:val="auto"/>
                <w:kern w:val="2"/>
                <w:sz w:val="24"/>
                <w:szCs w:val="24"/>
                <w:lang w:val="en-US" w:eastAsia="zh-CN" w:bidi="ar-SA"/>
              </w:rPr>
            </w:pPr>
            <w:r>
              <w:rPr>
                <w:rFonts w:hint="default" w:ascii="Times New Roman" w:hAnsi="Times New Roman" w:eastAsia="仿宋_GB2312" w:cs="Times New Roman"/>
                <w:color w:val="auto"/>
                <w:kern w:val="2"/>
                <w:sz w:val="24"/>
                <w:szCs w:val="24"/>
                <w:lang w:val="en-US" w:eastAsia="zh-CN" w:bidi="ar-SA"/>
              </w:rPr>
              <w:t>31200</w:t>
            </w:r>
          </w:p>
        </w:tc>
        <w:tc>
          <w:tcPr>
            <w:tcW w:w="1217" w:type="dxa"/>
            <w:vAlign w:val="center"/>
          </w:tcPr>
          <w:p w14:paraId="1617010E">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18</w:t>
            </w:r>
          </w:p>
        </w:tc>
        <w:tc>
          <w:tcPr>
            <w:tcW w:w="1854" w:type="dxa"/>
            <w:vAlign w:val="center"/>
          </w:tcPr>
          <w:p w14:paraId="407CAC55">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7200</w:t>
            </w:r>
          </w:p>
        </w:tc>
        <w:tc>
          <w:tcPr>
            <w:tcW w:w="1272" w:type="dxa"/>
            <w:vAlign w:val="center"/>
          </w:tcPr>
          <w:p w14:paraId="7DE2C016">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38400</w:t>
            </w:r>
          </w:p>
        </w:tc>
      </w:tr>
      <w:tr w14:paraId="7AFDE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29" w:type="dxa"/>
            <w:vAlign w:val="center"/>
          </w:tcPr>
          <w:p w14:paraId="765BE7BC">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西湖镇</w:t>
            </w:r>
          </w:p>
        </w:tc>
        <w:tc>
          <w:tcPr>
            <w:tcW w:w="1271" w:type="dxa"/>
            <w:vAlign w:val="center"/>
          </w:tcPr>
          <w:p w14:paraId="0CE749DF">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102</w:t>
            </w:r>
          </w:p>
        </w:tc>
        <w:tc>
          <w:tcPr>
            <w:tcW w:w="1854" w:type="dxa"/>
            <w:vAlign w:val="center"/>
          </w:tcPr>
          <w:p w14:paraId="7CC98ABD">
            <w:pPr>
              <w:spacing w:beforeLines="0" w:afterLines="0"/>
              <w:jc w:val="center"/>
              <w:rPr>
                <w:rFonts w:hint="default" w:ascii="Times New Roman" w:hAnsi="Times New Roman" w:eastAsia="仿宋_GB2312" w:cs="Times New Roman"/>
                <w:color w:val="auto"/>
                <w:kern w:val="2"/>
                <w:sz w:val="24"/>
                <w:szCs w:val="24"/>
                <w:lang w:val="en-US" w:eastAsia="zh-CN" w:bidi="ar-SA"/>
              </w:rPr>
            </w:pPr>
            <w:r>
              <w:rPr>
                <w:rFonts w:hint="default" w:ascii="Times New Roman" w:hAnsi="Times New Roman" w:eastAsia="仿宋_GB2312" w:cs="Times New Roman"/>
                <w:color w:val="auto"/>
                <w:kern w:val="2"/>
                <w:sz w:val="24"/>
                <w:szCs w:val="24"/>
                <w:lang w:val="en-US" w:eastAsia="zh-CN" w:bidi="ar-SA"/>
              </w:rPr>
              <w:t>53040</w:t>
            </w:r>
          </w:p>
        </w:tc>
        <w:tc>
          <w:tcPr>
            <w:tcW w:w="1217" w:type="dxa"/>
            <w:vAlign w:val="center"/>
          </w:tcPr>
          <w:p w14:paraId="4F465691">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22</w:t>
            </w:r>
          </w:p>
        </w:tc>
        <w:tc>
          <w:tcPr>
            <w:tcW w:w="1854" w:type="dxa"/>
            <w:vAlign w:val="center"/>
          </w:tcPr>
          <w:p w14:paraId="6255E1FA">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8800</w:t>
            </w:r>
          </w:p>
        </w:tc>
        <w:tc>
          <w:tcPr>
            <w:tcW w:w="1272" w:type="dxa"/>
            <w:vAlign w:val="center"/>
          </w:tcPr>
          <w:p w14:paraId="1B41DB64">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61840</w:t>
            </w:r>
          </w:p>
        </w:tc>
      </w:tr>
      <w:tr w14:paraId="184B8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29" w:type="dxa"/>
            <w:vAlign w:val="center"/>
          </w:tcPr>
          <w:p w14:paraId="220F09E4">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东郊办</w:t>
            </w:r>
          </w:p>
        </w:tc>
        <w:tc>
          <w:tcPr>
            <w:tcW w:w="1271" w:type="dxa"/>
            <w:vAlign w:val="center"/>
          </w:tcPr>
          <w:p w14:paraId="633527C2">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103</w:t>
            </w:r>
          </w:p>
        </w:tc>
        <w:tc>
          <w:tcPr>
            <w:tcW w:w="1854" w:type="dxa"/>
            <w:vAlign w:val="center"/>
          </w:tcPr>
          <w:p w14:paraId="7F9871E6">
            <w:pPr>
              <w:spacing w:beforeLines="0" w:afterLines="0"/>
              <w:jc w:val="center"/>
              <w:rPr>
                <w:rFonts w:hint="default" w:ascii="Times New Roman" w:hAnsi="Times New Roman" w:eastAsia="仿宋_GB2312" w:cs="Times New Roman"/>
                <w:color w:val="auto"/>
                <w:kern w:val="2"/>
                <w:sz w:val="24"/>
                <w:szCs w:val="24"/>
                <w:lang w:val="en-US" w:eastAsia="zh-CN" w:bidi="ar-SA"/>
              </w:rPr>
            </w:pPr>
            <w:r>
              <w:rPr>
                <w:rFonts w:hint="default" w:ascii="Times New Roman" w:hAnsi="Times New Roman" w:eastAsia="仿宋_GB2312" w:cs="Times New Roman"/>
                <w:color w:val="auto"/>
                <w:kern w:val="2"/>
                <w:sz w:val="24"/>
                <w:szCs w:val="24"/>
                <w:lang w:val="en-US" w:eastAsia="zh-CN" w:bidi="ar-SA"/>
              </w:rPr>
              <w:t>53560</w:t>
            </w:r>
          </w:p>
        </w:tc>
        <w:tc>
          <w:tcPr>
            <w:tcW w:w="1217" w:type="dxa"/>
            <w:vAlign w:val="center"/>
          </w:tcPr>
          <w:p w14:paraId="6F26C965">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38</w:t>
            </w:r>
          </w:p>
        </w:tc>
        <w:tc>
          <w:tcPr>
            <w:tcW w:w="1854" w:type="dxa"/>
            <w:vAlign w:val="center"/>
          </w:tcPr>
          <w:p w14:paraId="3A5A89B0">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15200</w:t>
            </w:r>
          </w:p>
        </w:tc>
        <w:tc>
          <w:tcPr>
            <w:tcW w:w="1272" w:type="dxa"/>
            <w:vAlign w:val="center"/>
          </w:tcPr>
          <w:p w14:paraId="0A4C026B">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68760</w:t>
            </w:r>
          </w:p>
        </w:tc>
      </w:tr>
      <w:tr w14:paraId="77530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1929" w:type="dxa"/>
            <w:vAlign w:val="center"/>
          </w:tcPr>
          <w:p w14:paraId="4271C195">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新城办</w:t>
            </w:r>
          </w:p>
        </w:tc>
        <w:tc>
          <w:tcPr>
            <w:tcW w:w="1271" w:type="dxa"/>
            <w:vAlign w:val="center"/>
          </w:tcPr>
          <w:p w14:paraId="0EB1179E">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127</w:t>
            </w:r>
          </w:p>
        </w:tc>
        <w:tc>
          <w:tcPr>
            <w:tcW w:w="1854" w:type="dxa"/>
            <w:vAlign w:val="center"/>
          </w:tcPr>
          <w:p w14:paraId="0040E4E5">
            <w:pPr>
              <w:spacing w:beforeLines="0" w:afterLines="0"/>
              <w:jc w:val="center"/>
              <w:rPr>
                <w:rFonts w:hint="default" w:ascii="Times New Roman" w:hAnsi="Times New Roman" w:eastAsia="仿宋_GB2312" w:cs="Times New Roman"/>
                <w:color w:val="auto"/>
                <w:kern w:val="2"/>
                <w:sz w:val="24"/>
                <w:szCs w:val="24"/>
                <w:lang w:val="en-US" w:eastAsia="zh-CN" w:bidi="ar-SA"/>
              </w:rPr>
            </w:pPr>
            <w:r>
              <w:rPr>
                <w:rFonts w:hint="default" w:ascii="Times New Roman" w:hAnsi="Times New Roman" w:eastAsia="仿宋_GB2312" w:cs="Times New Roman"/>
                <w:color w:val="auto"/>
                <w:kern w:val="2"/>
                <w:sz w:val="24"/>
                <w:szCs w:val="24"/>
                <w:lang w:val="en-US" w:eastAsia="zh-CN" w:bidi="ar-SA"/>
              </w:rPr>
              <w:t>66040</w:t>
            </w:r>
          </w:p>
        </w:tc>
        <w:tc>
          <w:tcPr>
            <w:tcW w:w="1217" w:type="dxa"/>
            <w:vAlign w:val="center"/>
          </w:tcPr>
          <w:p w14:paraId="62D517AF">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32</w:t>
            </w:r>
          </w:p>
        </w:tc>
        <w:tc>
          <w:tcPr>
            <w:tcW w:w="1854" w:type="dxa"/>
            <w:vAlign w:val="center"/>
          </w:tcPr>
          <w:p w14:paraId="302C482C">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12800</w:t>
            </w:r>
          </w:p>
        </w:tc>
        <w:tc>
          <w:tcPr>
            <w:tcW w:w="1272" w:type="dxa"/>
            <w:vAlign w:val="center"/>
          </w:tcPr>
          <w:p w14:paraId="32604D0A">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78840</w:t>
            </w:r>
          </w:p>
        </w:tc>
      </w:tr>
      <w:tr w14:paraId="4C5E9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jc w:val="center"/>
        </w:trPr>
        <w:tc>
          <w:tcPr>
            <w:tcW w:w="1929" w:type="dxa"/>
            <w:vAlign w:val="center"/>
          </w:tcPr>
          <w:p w14:paraId="14774FD0">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合计</w:t>
            </w:r>
          </w:p>
        </w:tc>
        <w:tc>
          <w:tcPr>
            <w:tcW w:w="1271" w:type="dxa"/>
            <w:vAlign w:val="center"/>
          </w:tcPr>
          <w:p w14:paraId="767CC4EE">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1526</w:t>
            </w:r>
          </w:p>
        </w:tc>
        <w:tc>
          <w:tcPr>
            <w:tcW w:w="1854" w:type="dxa"/>
            <w:vAlign w:val="center"/>
          </w:tcPr>
          <w:p w14:paraId="7FED537B">
            <w:pPr>
              <w:spacing w:beforeLines="0" w:afterLines="0"/>
              <w:jc w:val="center"/>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793520</w:t>
            </w:r>
          </w:p>
        </w:tc>
        <w:tc>
          <w:tcPr>
            <w:tcW w:w="1217" w:type="dxa"/>
            <w:vAlign w:val="center"/>
          </w:tcPr>
          <w:p w14:paraId="7B0FEEE7">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477</w:t>
            </w:r>
          </w:p>
        </w:tc>
        <w:tc>
          <w:tcPr>
            <w:tcW w:w="1854" w:type="dxa"/>
            <w:vAlign w:val="center"/>
          </w:tcPr>
          <w:p w14:paraId="25B1B2BE">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190800</w:t>
            </w:r>
          </w:p>
        </w:tc>
        <w:tc>
          <w:tcPr>
            <w:tcW w:w="1272" w:type="dxa"/>
            <w:vAlign w:val="center"/>
          </w:tcPr>
          <w:p w14:paraId="1FFF42B6">
            <w:pPr>
              <w:jc w:val="center"/>
              <w:rPr>
                <w:rFonts w:hint="default" w:ascii="Times New Roman" w:hAnsi="Times New Roman" w:eastAsia="仿宋_GB2312" w:cs="Times New Roman"/>
                <w:color w:val="auto"/>
                <w:sz w:val="24"/>
                <w:szCs w:val="24"/>
                <w:vertAlign w:val="baseline"/>
                <w:lang w:val="en-US" w:eastAsia="zh-CN"/>
              </w:rPr>
            </w:pPr>
            <w:r>
              <w:rPr>
                <w:rFonts w:hint="default" w:ascii="Times New Roman" w:hAnsi="Times New Roman" w:eastAsia="仿宋_GB2312" w:cs="Times New Roman"/>
                <w:color w:val="auto"/>
                <w:sz w:val="24"/>
                <w:szCs w:val="24"/>
                <w:vertAlign w:val="baseline"/>
                <w:lang w:val="en-US" w:eastAsia="zh-CN"/>
              </w:rPr>
              <w:t>984320</w:t>
            </w:r>
          </w:p>
        </w:tc>
      </w:tr>
    </w:tbl>
    <w:p w14:paraId="6F3A931E">
      <w:pPr>
        <w:keepNext w:val="0"/>
        <w:keepLines w:val="0"/>
        <w:pageBreakBefore w:val="0"/>
        <w:widowControl w:val="0"/>
        <w:kinsoku/>
        <w:wordWrap/>
        <w:overflowPunct/>
        <w:topLinePunct w:val="0"/>
        <w:autoSpaceDE/>
        <w:autoSpaceDN/>
        <w:bidi w:val="0"/>
        <w:adjustRightInd/>
        <w:snapToGrid/>
        <w:spacing w:line="20" w:lineRule="exact"/>
        <w:jc w:val="both"/>
        <w:textAlignment w:val="auto"/>
        <w:rPr>
          <w:rFonts w:hint="default" w:ascii="Times New Roman" w:hAnsi="Times New Roman" w:eastAsia="仿宋_GB2312" w:cs="Times New Roman"/>
          <w:b w:val="0"/>
          <w:bCs w:val="0"/>
          <w:color w:val="auto"/>
          <w:sz w:val="32"/>
          <w:szCs w:val="32"/>
          <w:lang w:val="en-US" w:eastAsia="zh-CN"/>
        </w:rPr>
      </w:pPr>
    </w:p>
    <w:sectPr>
      <w:pgSz w:w="11906" w:h="16838"/>
      <w:pgMar w:top="1701" w:right="1531" w:bottom="1701" w:left="1531" w:header="851" w:footer="1247"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10601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46E8C2">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ADD922">
                          <w:pPr>
                            <w:pStyle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DADD922">
                    <w:pPr>
                      <w:pStyle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QxOWY4NzMyOTgzMWUwNzI3NjVhZWMyNDczOGFjNzEifQ=="/>
  </w:docVars>
  <w:rsids>
    <w:rsidRoot w:val="00172A27"/>
    <w:rsid w:val="00B71159"/>
    <w:rsid w:val="02DA23DE"/>
    <w:rsid w:val="03215DBB"/>
    <w:rsid w:val="038E05E4"/>
    <w:rsid w:val="04C410F4"/>
    <w:rsid w:val="07593D76"/>
    <w:rsid w:val="088E5CA1"/>
    <w:rsid w:val="0CA67FD4"/>
    <w:rsid w:val="11472E91"/>
    <w:rsid w:val="127C4DBC"/>
    <w:rsid w:val="17303ECB"/>
    <w:rsid w:val="1ABF541F"/>
    <w:rsid w:val="20735A50"/>
    <w:rsid w:val="20EB3981"/>
    <w:rsid w:val="21101501"/>
    <w:rsid w:val="22482735"/>
    <w:rsid w:val="22960DE8"/>
    <w:rsid w:val="238C4C48"/>
    <w:rsid w:val="24473BAC"/>
    <w:rsid w:val="247A2505"/>
    <w:rsid w:val="25AC5D4E"/>
    <w:rsid w:val="25BC1C48"/>
    <w:rsid w:val="25EB61F2"/>
    <w:rsid w:val="263739CD"/>
    <w:rsid w:val="2A881366"/>
    <w:rsid w:val="2C4E3CF8"/>
    <w:rsid w:val="2CCF04B2"/>
    <w:rsid w:val="2CE66931"/>
    <w:rsid w:val="2E69227F"/>
    <w:rsid w:val="2F495127"/>
    <w:rsid w:val="30F027A5"/>
    <w:rsid w:val="331669DD"/>
    <w:rsid w:val="334B460B"/>
    <w:rsid w:val="33735677"/>
    <w:rsid w:val="34476B80"/>
    <w:rsid w:val="35A95897"/>
    <w:rsid w:val="36703D6C"/>
    <w:rsid w:val="37653086"/>
    <w:rsid w:val="383A1B0F"/>
    <w:rsid w:val="39557F91"/>
    <w:rsid w:val="39915B90"/>
    <w:rsid w:val="3AEE1983"/>
    <w:rsid w:val="3DD23F76"/>
    <w:rsid w:val="3EE50FF3"/>
    <w:rsid w:val="3F9524C3"/>
    <w:rsid w:val="40D13A54"/>
    <w:rsid w:val="40D21E89"/>
    <w:rsid w:val="42451911"/>
    <w:rsid w:val="43DE0B83"/>
    <w:rsid w:val="445D4364"/>
    <w:rsid w:val="44A41DCD"/>
    <w:rsid w:val="4646138E"/>
    <w:rsid w:val="46AE54A4"/>
    <w:rsid w:val="4743015F"/>
    <w:rsid w:val="4780574F"/>
    <w:rsid w:val="49AA4B90"/>
    <w:rsid w:val="4A600544"/>
    <w:rsid w:val="4C146D7C"/>
    <w:rsid w:val="4CA87F80"/>
    <w:rsid w:val="4D044729"/>
    <w:rsid w:val="4E1458CD"/>
    <w:rsid w:val="502A762A"/>
    <w:rsid w:val="511507BE"/>
    <w:rsid w:val="5145445B"/>
    <w:rsid w:val="52B275F9"/>
    <w:rsid w:val="53C0526C"/>
    <w:rsid w:val="552F7491"/>
    <w:rsid w:val="555E32C1"/>
    <w:rsid w:val="561641AD"/>
    <w:rsid w:val="56876725"/>
    <w:rsid w:val="57771679"/>
    <w:rsid w:val="57EA7DB6"/>
    <w:rsid w:val="58247124"/>
    <w:rsid w:val="583D3C73"/>
    <w:rsid w:val="594D25DB"/>
    <w:rsid w:val="59632CAE"/>
    <w:rsid w:val="5B1C3721"/>
    <w:rsid w:val="5BAC5A98"/>
    <w:rsid w:val="5D030812"/>
    <w:rsid w:val="5F1709AE"/>
    <w:rsid w:val="5F3A53B0"/>
    <w:rsid w:val="5FDD151E"/>
    <w:rsid w:val="604F4D4B"/>
    <w:rsid w:val="60D619A5"/>
    <w:rsid w:val="60FC5A4E"/>
    <w:rsid w:val="61313CA7"/>
    <w:rsid w:val="61EB61FF"/>
    <w:rsid w:val="63715118"/>
    <w:rsid w:val="662243A5"/>
    <w:rsid w:val="677F3B1A"/>
    <w:rsid w:val="686E04DB"/>
    <w:rsid w:val="6A5F3F10"/>
    <w:rsid w:val="6A915673"/>
    <w:rsid w:val="6B621BDF"/>
    <w:rsid w:val="6C8C47C1"/>
    <w:rsid w:val="735E1215"/>
    <w:rsid w:val="73F14C58"/>
    <w:rsid w:val="75A3791A"/>
    <w:rsid w:val="75DE25D3"/>
    <w:rsid w:val="791505C8"/>
    <w:rsid w:val="79210F23"/>
    <w:rsid w:val="7DD247E4"/>
    <w:rsid w:val="7DEB7B49"/>
    <w:rsid w:val="7EC02D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2717</Words>
  <Characters>3021</Characters>
  <Lines>0</Lines>
  <Paragraphs>0</Paragraphs>
  <TotalTime>6</TotalTime>
  <ScaleCrop>false</ScaleCrop>
  <LinksUpToDate>false</LinksUpToDate>
  <CharactersWithSpaces>3058</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2024-08-02T03:13:00Z</dcterms:created>
  <dc:creator>lenovo</dc:creator>
  <cp:lastModifiedBy>婉</cp:lastModifiedBy>
  <cp:lastPrinted>2025-07-11T01:13:00Z</cp:lastPrinted>
  <dcterms:modified xsi:type="dcterms:W3CDTF">2025-11-03T03:03:50Z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F12F088F56CA4C6DA496DAA2280701F4_13</vt:lpwstr>
  </property>
  <property fmtid="{D5CDD505-2E9C-101B-9397-08002B2CF9AE}" pid="4" name="KSOTemplateDocerSaveRecord">
    <vt:lpwstr>eyJoZGlkIjoiNmNkYTljMTA0NThlZjY2NjlkNGZhYWJmNGI0OWRkNzkiLCJ1c2VySWQiOiIxMzIyOTkyMTI2In0=</vt:lpwstr>
  </property>
</Properties>
</file>