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CDC5F">
      <w:pPr>
        <w:pStyle w:val="3"/>
        <w:keepNext w:val="0"/>
        <w:keepLines w:val="0"/>
        <w:pageBreakBefore w:val="0"/>
        <w:widowControl w:val="0"/>
        <w:kinsoku/>
        <w:wordWrap/>
        <w:overflowPunct w:val="0"/>
        <w:topLinePunct w:val="0"/>
        <w:autoSpaceDE/>
        <w:autoSpaceDN/>
        <w:bidi w:val="0"/>
        <w:adjustRightInd/>
        <w:spacing w:line="600" w:lineRule="exact"/>
        <w:jc w:val="both"/>
        <w:textAlignment w:val="auto"/>
        <w:rPr>
          <w:rFonts w:hint="default" w:ascii="Times New Roman" w:hAnsi="Times New Roman" w:eastAsia="华文中宋" w:cs="Times New Roman"/>
          <w:b/>
          <w:color w:val="auto"/>
          <w:sz w:val="44"/>
          <w:szCs w:val="44"/>
          <w:highlight w:val="none"/>
        </w:rPr>
      </w:pPr>
    </w:p>
    <w:p w14:paraId="39D1557D">
      <w:pPr>
        <w:pStyle w:val="3"/>
        <w:keepNext w:val="0"/>
        <w:keepLines w:val="0"/>
        <w:pageBreakBefore w:val="0"/>
        <w:widowControl w:val="0"/>
        <w:kinsoku/>
        <w:wordWrap/>
        <w:overflowPunct w:val="0"/>
        <w:topLinePunct w:val="0"/>
        <w:autoSpaceDE/>
        <w:autoSpaceDN/>
        <w:bidi w:val="0"/>
        <w:adjustRightInd/>
        <w:spacing w:line="600" w:lineRule="exact"/>
        <w:jc w:val="both"/>
        <w:textAlignment w:val="auto"/>
        <w:rPr>
          <w:rFonts w:hint="default" w:ascii="Times New Roman" w:hAnsi="Times New Roman" w:eastAsia="华文中宋" w:cs="Times New Roman"/>
          <w:b/>
          <w:color w:val="auto"/>
          <w:sz w:val="44"/>
          <w:szCs w:val="44"/>
          <w:highlight w:val="none"/>
        </w:rPr>
      </w:pPr>
    </w:p>
    <w:p w14:paraId="04705451">
      <w:pPr>
        <w:pStyle w:val="3"/>
        <w:keepNext w:val="0"/>
        <w:keepLines w:val="0"/>
        <w:pageBreakBefore w:val="0"/>
        <w:widowControl w:val="0"/>
        <w:kinsoku/>
        <w:wordWrap/>
        <w:overflowPunct w:val="0"/>
        <w:topLinePunct w:val="0"/>
        <w:autoSpaceDE/>
        <w:autoSpaceDN/>
        <w:bidi w:val="0"/>
        <w:adjustRightInd/>
        <w:spacing w:line="600" w:lineRule="exact"/>
        <w:jc w:val="both"/>
        <w:textAlignment w:val="auto"/>
        <w:rPr>
          <w:rFonts w:hint="default" w:ascii="Times New Roman" w:hAnsi="Times New Roman" w:eastAsia="华文中宋" w:cs="Times New Roman"/>
          <w:b/>
          <w:color w:val="auto"/>
          <w:sz w:val="44"/>
          <w:szCs w:val="44"/>
          <w:highlight w:val="none"/>
        </w:rPr>
      </w:pPr>
    </w:p>
    <w:p w14:paraId="3D73A58C">
      <w:pPr>
        <w:pStyle w:val="3"/>
        <w:keepNext w:val="0"/>
        <w:keepLines w:val="0"/>
        <w:pageBreakBefore w:val="0"/>
        <w:widowControl w:val="0"/>
        <w:kinsoku/>
        <w:wordWrap/>
        <w:overflowPunct w:val="0"/>
        <w:topLinePunct w:val="0"/>
        <w:autoSpaceDE/>
        <w:autoSpaceDN/>
        <w:bidi w:val="0"/>
        <w:adjustRightInd/>
        <w:spacing w:line="600" w:lineRule="exact"/>
        <w:jc w:val="both"/>
        <w:textAlignment w:val="auto"/>
        <w:rPr>
          <w:rFonts w:hint="default" w:ascii="Times New Roman" w:hAnsi="Times New Roman" w:eastAsia="华文中宋" w:cs="Times New Roman"/>
          <w:b/>
          <w:color w:val="auto"/>
          <w:sz w:val="44"/>
          <w:szCs w:val="44"/>
          <w:highlight w:val="none"/>
        </w:rPr>
      </w:pPr>
    </w:p>
    <w:p w14:paraId="11A92178">
      <w:pPr>
        <w:keepNext w:val="0"/>
        <w:keepLines w:val="0"/>
        <w:pageBreakBefore w:val="0"/>
        <w:widowControl w:val="0"/>
        <w:shd w:val="clear"/>
        <w:kinsoku/>
        <w:wordWrap/>
        <w:overflowPunct w:val="0"/>
        <w:topLinePunct w:val="0"/>
        <w:autoSpaceDE/>
        <w:autoSpaceDN/>
        <w:bidi w:val="0"/>
        <w:adjustRightInd/>
        <w:snapToGrid w:val="0"/>
        <w:spacing w:line="600" w:lineRule="exact"/>
        <w:jc w:val="center"/>
        <w:textAlignment w:val="auto"/>
        <w:rPr>
          <w:rFonts w:hint="default" w:ascii="Times New Roman" w:hAnsi="Times New Roman" w:eastAsia="方正小标宋_GBK" w:cs="Times New Roman"/>
          <w:color w:val="auto"/>
          <w:spacing w:val="0"/>
          <w:kern w:val="0"/>
          <w:sz w:val="44"/>
          <w:szCs w:val="44"/>
          <w:highlight w:val="none"/>
          <w:lang w:val="en-US" w:eastAsia="zh-CN" w:bidi="ar"/>
        </w:rPr>
      </w:pPr>
      <w:r>
        <w:rPr>
          <w:rFonts w:hint="default" w:ascii="Times New Roman" w:hAnsi="Times New Roman" w:eastAsia="方正小标宋_GBK" w:cs="Times New Roman"/>
          <w:color w:val="auto"/>
          <w:spacing w:val="0"/>
          <w:kern w:val="0"/>
          <w:sz w:val="44"/>
          <w:szCs w:val="44"/>
          <w:highlight w:val="none"/>
          <w:lang w:bidi="ar"/>
        </w:rPr>
        <w:t>关于</w:t>
      </w:r>
      <w:r>
        <w:rPr>
          <w:rFonts w:hint="default" w:ascii="Times New Roman" w:hAnsi="Times New Roman" w:eastAsia="方正小标宋_GBK" w:cs="Times New Roman"/>
          <w:color w:val="auto"/>
          <w:spacing w:val="0"/>
          <w:kern w:val="0"/>
          <w:sz w:val="44"/>
          <w:szCs w:val="44"/>
          <w:highlight w:val="none"/>
          <w:lang w:val="en-US" w:eastAsia="zh-CN" w:bidi="ar"/>
        </w:rPr>
        <w:t>印发</w:t>
      </w:r>
      <w:r>
        <w:rPr>
          <w:rFonts w:hint="default" w:ascii="Times New Roman" w:hAnsi="Times New Roman" w:eastAsia="方正小标宋_GBK" w:cs="Times New Roman"/>
          <w:color w:val="auto"/>
          <w:spacing w:val="0"/>
          <w:kern w:val="0"/>
          <w:sz w:val="44"/>
          <w:szCs w:val="44"/>
          <w:highlight w:val="none"/>
          <w:lang w:eastAsia="zh-CN" w:bidi="ar"/>
        </w:rPr>
        <w:t>铜官区</w:t>
      </w:r>
      <w:r>
        <w:rPr>
          <w:rFonts w:hint="default" w:ascii="Times New Roman" w:hAnsi="Times New Roman" w:eastAsia="方正小标宋_GBK" w:cs="Times New Roman"/>
          <w:color w:val="auto"/>
          <w:spacing w:val="0"/>
          <w:kern w:val="0"/>
          <w:sz w:val="44"/>
          <w:szCs w:val="44"/>
          <w:highlight w:val="none"/>
          <w:lang w:val="en-US" w:eastAsia="zh-CN" w:bidi="ar"/>
        </w:rPr>
        <w:t>基本公共卫生服务慢性</w:t>
      </w:r>
    </w:p>
    <w:p w14:paraId="519D0CDE">
      <w:pPr>
        <w:keepNext w:val="0"/>
        <w:keepLines w:val="0"/>
        <w:pageBreakBefore w:val="0"/>
        <w:widowControl w:val="0"/>
        <w:shd w:val="clear"/>
        <w:kinsoku/>
        <w:wordWrap/>
        <w:overflowPunct w:val="0"/>
        <w:topLinePunct w:val="0"/>
        <w:autoSpaceDE/>
        <w:autoSpaceDN/>
        <w:bidi w:val="0"/>
        <w:adjustRightInd/>
        <w:snapToGrid w:val="0"/>
        <w:spacing w:line="600" w:lineRule="exact"/>
        <w:jc w:val="center"/>
        <w:textAlignment w:val="auto"/>
        <w:rPr>
          <w:rFonts w:hint="default" w:ascii="Times New Roman" w:hAnsi="Times New Roman" w:eastAsia="方正小标宋_GBK" w:cs="Times New Roman"/>
          <w:color w:val="auto"/>
          <w:spacing w:val="0"/>
          <w:kern w:val="0"/>
          <w:sz w:val="44"/>
          <w:szCs w:val="44"/>
          <w:highlight w:val="none"/>
          <w:lang w:val="en-US" w:eastAsia="zh-CN" w:bidi="ar"/>
        </w:rPr>
      </w:pPr>
      <w:r>
        <w:rPr>
          <w:rFonts w:hint="default" w:ascii="Times New Roman" w:hAnsi="Times New Roman" w:eastAsia="方正小标宋_GBK" w:cs="Times New Roman"/>
          <w:color w:val="auto"/>
          <w:spacing w:val="0"/>
          <w:kern w:val="0"/>
          <w:sz w:val="44"/>
          <w:szCs w:val="44"/>
          <w:highlight w:val="none"/>
          <w:lang w:val="en-US" w:eastAsia="zh-CN" w:bidi="ar"/>
        </w:rPr>
        <w:t>阻塞性肺疾病早期筛查与综合干预</w:t>
      </w:r>
    </w:p>
    <w:p w14:paraId="68B84CA1">
      <w:pPr>
        <w:keepNext w:val="0"/>
        <w:keepLines w:val="0"/>
        <w:pageBreakBefore w:val="0"/>
        <w:widowControl w:val="0"/>
        <w:shd w:val="clear"/>
        <w:kinsoku/>
        <w:wordWrap/>
        <w:overflowPunct w:val="0"/>
        <w:topLinePunct w:val="0"/>
        <w:autoSpaceDE/>
        <w:autoSpaceDN/>
        <w:bidi w:val="0"/>
        <w:adjustRightInd/>
        <w:snapToGrid w:val="0"/>
        <w:spacing w:line="600" w:lineRule="exact"/>
        <w:jc w:val="center"/>
        <w:textAlignment w:val="auto"/>
        <w:rPr>
          <w:rFonts w:hint="default" w:ascii="Times New Roman" w:hAnsi="Times New Roman" w:eastAsia="华文中宋" w:cs="Times New Roman"/>
          <w:b/>
          <w:color w:val="auto"/>
          <w:sz w:val="44"/>
          <w:szCs w:val="44"/>
          <w:highlight w:val="none"/>
        </w:rPr>
      </w:pPr>
      <w:r>
        <w:rPr>
          <w:rFonts w:hint="default" w:ascii="Times New Roman" w:hAnsi="Times New Roman" w:eastAsia="方正小标宋_GBK" w:cs="Times New Roman"/>
          <w:color w:val="auto"/>
          <w:spacing w:val="0"/>
          <w:kern w:val="0"/>
          <w:sz w:val="44"/>
          <w:szCs w:val="44"/>
          <w:highlight w:val="none"/>
          <w:lang w:val="en-US" w:eastAsia="zh-CN" w:bidi="ar"/>
        </w:rPr>
        <w:t>项目实施方案</w:t>
      </w:r>
      <w:r>
        <w:rPr>
          <w:rFonts w:hint="default" w:ascii="Times New Roman" w:hAnsi="Times New Roman" w:eastAsia="方正小标宋_GBK" w:cs="Times New Roman"/>
          <w:color w:val="auto"/>
          <w:spacing w:val="0"/>
          <w:kern w:val="0"/>
          <w:sz w:val="44"/>
          <w:szCs w:val="44"/>
          <w:highlight w:val="none"/>
          <w:lang w:bidi="ar"/>
        </w:rPr>
        <w:t>的通知</w:t>
      </w:r>
    </w:p>
    <w:p w14:paraId="4934C1BB">
      <w:pPr>
        <w:keepNext w:val="0"/>
        <w:keepLines w:val="0"/>
        <w:pageBreakBefore w:val="0"/>
        <w:widowControl w:val="0"/>
        <w:kinsoku/>
        <w:wordWrap/>
        <w:overflowPunct w:val="0"/>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
          <w:color w:val="auto"/>
          <w:sz w:val="44"/>
          <w:szCs w:val="44"/>
        </w:rPr>
      </w:pPr>
    </w:p>
    <w:p w14:paraId="42591466">
      <w:pPr>
        <w:pStyle w:val="3"/>
        <w:keepNext w:val="0"/>
        <w:keepLines w:val="0"/>
        <w:pageBreakBefore w:val="0"/>
        <w:widowControl w:val="0"/>
        <w:kinsoku/>
        <w:wordWrap/>
        <w:overflowPunct w:val="0"/>
        <w:topLinePunct w:val="0"/>
        <w:autoSpaceDE/>
        <w:autoSpaceDN/>
        <w:bidi w:val="0"/>
        <w:adjustRightInd/>
        <w:snapToGrid/>
        <w:spacing w:line="600" w:lineRule="exact"/>
        <w:ind w:right="0" w:rightChars="0"/>
        <w:jc w:val="both"/>
        <w:textAlignment w:val="auto"/>
        <w:outlineLvl w:val="9"/>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各有关单位：</w:t>
      </w:r>
    </w:p>
    <w:p w14:paraId="105D7702">
      <w:pPr>
        <w:pStyle w:val="3"/>
        <w:keepNext w:val="0"/>
        <w:keepLines w:val="0"/>
        <w:pageBreakBefore w:val="0"/>
        <w:widowControl w:val="0"/>
        <w:kinsoku/>
        <w:wordWrap/>
        <w:overflowPunct w:val="0"/>
        <w:topLinePunct w:val="0"/>
        <w:autoSpaceDE/>
        <w:autoSpaceDN/>
        <w:bidi w:val="0"/>
        <w:adjustRightIn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为贯彻落实《健康中国</w:t>
      </w:r>
      <w:bookmarkStart w:id="0" w:name="_GoBack"/>
      <w:bookmarkEnd w:id="0"/>
      <w:r>
        <w:rPr>
          <w:rFonts w:hint="default" w:ascii="Times New Roman" w:hAnsi="Times New Roman" w:eastAsia="方正仿宋_GBK" w:cs="Times New Roman"/>
          <w:color w:val="auto"/>
          <w:sz w:val="32"/>
          <w:szCs w:val="32"/>
          <w:lang w:val="en-US" w:eastAsia="zh-CN"/>
        </w:rPr>
        <w:t>行动（2019-2030年）》，</w:t>
      </w:r>
      <w:r>
        <w:rPr>
          <w:rFonts w:hint="default" w:ascii="Times New Roman" w:hAnsi="Times New Roman" w:eastAsia="方正仿宋_GBK" w:cs="Times New Roman"/>
          <w:color w:val="auto"/>
          <w:spacing w:val="0"/>
          <w:kern w:val="2"/>
          <w:sz w:val="32"/>
          <w:szCs w:val="32"/>
          <w:highlight w:val="none"/>
          <w:lang w:val="en-US" w:eastAsia="zh-CN" w:bidi="ar-SA"/>
        </w:rPr>
        <w:t>普及慢性阻塞肺疾病防治核心知识与技能，提高公众慢阻肺防治知识知晓水平，控制慢阻肺行为危险因素，</w:t>
      </w:r>
      <w:r>
        <w:rPr>
          <w:rFonts w:hint="default" w:ascii="Times New Roman" w:hAnsi="Times New Roman" w:eastAsia="方正仿宋_GBK" w:cs="Times New Roman"/>
          <w:color w:val="auto"/>
          <w:sz w:val="32"/>
          <w:szCs w:val="32"/>
          <w:lang w:val="en-US" w:eastAsia="zh-CN"/>
        </w:rPr>
        <w:t>经研究决定制定《铜官区基本公共卫生服务慢性阻塞性肺疾病早期筛查与综合干预项目实施方案》，现印发给你们，请结合实际，做好相关工作。</w:t>
      </w:r>
    </w:p>
    <w:p w14:paraId="7B0406D9">
      <w:pPr>
        <w:pStyle w:val="3"/>
        <w:keepNext w:val="0"/>
        <w:keepLines w:val="0"/>
        <w:pageBreakBefore w:val="0"/>
        <w:widowControl w:val="0"/>
        <w:kinsoku/>
        <w:wordWrap/>
        <w:overflowPunct w:val="0"/>
        <w:topLinePunct w:val="0"/>
        <w:autoSpaceDE/>
        <w:autoSpaceDN/>
        <w:bidi w:val="0"/>
        <w:adjustRightIn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p>
    <w:p w14:paraId="04396056">
      <w:pPr>
        <w:pStyle w:val="3"/>
        <w:keepNext w:val="0"/>
        <w:keepLines w:val="0"/>
        <w:pageBreakBefore w:val="0"/>
        <w:widowControl w:val="0"/>
        <w:kinsoku/>
        <w:wordWrap/>
        <w:overflowPunct w:val="0"/>
        <w:topLinePunct w:val="0"/>
        <w:autoSpaceDE/>
        <w:autoSpaceDN/>
        <w:bidi w:val="0"/>
        <w:adjustRightInd/>
        <w:snapToGrid/>
        <w:spacing w:line="600" w:lineRule="exact"/>
        <w:ind w:left="5670" w:leftChars="2700" w:right="420" w:rightChars="200" w:firstLine="0" w:firstLineChars="0"/>
        <w:jc w:val="center"/>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铜官区卫健委</w:t>
      </w:r>
    </w:p>
    <w:p w14:paraId="5E202205">
      <w:pPr>
        <w:keepNext w:val="0"/>
        <w:keepLines w:val="0"/>
        <w:pageBreakBefore w:val="0"/>
        <w:widowControl w:val="0"/>
        <w:kinsoku/>
        <w:wordWrap/>
        <w:overflowPunct w:val="0"/>
        <w:topLinePunct w:val="0"/>
        <w:autoSpaceDE/>
        <w:autoSpaceDN/>
        <w:bidi w:val="0"/>
        <w:adjustRightInd/>
        <w:snapToGrid/>
        <w:spacing w:line="600" w:lineRule="exact"/>
        <w:ind w:leftChars="2700" w:right="420" w:rightChars="200" w:firstLine="0" w:firstLineChars="0"/>
        <w:jc w:val="center"/>
        <w:textAlignment w:val="auto"/>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20</w:t>
      </w:r>
      <w:r>
        <w:rPr>
          <w:rFonts w:hint="default" w:ascii="Times New Roman" w:hAnsi="Times New Roman" w:eastAsia="方正仿宋_GBK" w:cs="Times New Roman"/>
          <w:color w:val="auto"/>
          <w:sz w:val="32"/>
          <w:szCs w:val="32"/>
          <w:lang w:val="en-US" w:eastAsia="zh-CN"/>
        </w:rPr>
        <w:t>2</w:t>
      </w:r>
      <w:r>
        <w:rPr>
          <w:rFonts w:hint="default" w:ascii="Times New Roman" w:hAnsi="Times New Roman" w:cs="Times New Roman"/>
          <w:color w:val="auto"/>
          <w:sz w:val="32"/>
          <w:szCs w:val="32"/>
          <w:lang w:val="en-US" w:eastAsia="zh-CN"/>
        </w:rPr>
        <w:t>4</w:t>
      </w:r>
      <w:r>
        <w:rPr>
          <w:rFonts w:hint="default" w:ascii="Times New Roman" w:hAnsi="Times New Roman" w:eastAsia="方正仿宋_GBK" w:cs="Times New Roman"/>
          <w:color w:val="auto"/>
          <w:sz w:val="32"/>
          <w:szCs w:val="32"/>
          <w:lang w:eastAsia="zh-CN"/>
        </w:rPr>
        <w:t>年</w:t>
      </w:r>
      <w:r>
        <w:rPr>
          <w:rFonts w:hint="default" w:ascii="Times New Roman" w:hAnsi="Times New Roman" w:cs="Times New Roman"/>
          <w:color w:val="auto"/>
          <w:sz w:val="32"/>
          <w:szCs w:val="32"/>
          <w:lang w:val="en-US" w:eastAsia="zh-CN"/>
        </w:rPr>
        <w:t>5</w:t>
      </w:r>
      <w:r>
        <w:rPr>
          <w:rFonts w:hint="default" w:ascii="Times New Roman" w:hAnsi="Times New Roman" w:eastAsia="方正仿宋_GBK" w:cs="Times New Roman"/>
          <w:color w:val="auto"/>
          <w:sz w:val="32"/>
          <w:szCs w:val="32"/>
          <w:lang w:eastAsia="zh-CN"/>
        </w:rPr>
        <w:t>月</w:t>
      </w:r>
      <w:r>
        <w:rPr>
          <w:rFonts w:hint="default" w:ascii="Times New Roman" w:hAnsi="Times New Roman" w:cs="Times New Roman"/>
          <w:color w:val="auto"/>
          <w:sz w:val="32"/>
          <w:szCs w:val="32"/>
          <w:lang w:val="en-US" w:eastAsia="zh-CN"/>
        </w:rPr>
        <w:t>6</w:t>
      </w:r>
      <w:r>
        <w:rPr>
          <w:rFonts w:hint="default" w:ascii="Times New Roman" w:hAnsi="Times New Roman" w:eastAsia="方正仿宋_GBK" w:cs="Times New Roman"/>
          <w:color w:val="auto"/>
          <w:sz w:val="32"/>
          <w:szCs w:val="32"/>
          <w:lang w:eastAsia="zh-CN"/>
        </w:rPr>
        <w:t>日</w:t>
      </w:r>
    </w:p>
    <w:p w14:paraId="20724749">
      <w:pPr>
        <w:pStyle w:val="3"/>
        <w:keepNext w:val="0"/>
        <w:keepLines w:val="0"/>
        <w:pageBreakBefore w:val="0"/>
        <w:widowControl w:val="0"/>
        <w:kinsoku/>
        <w:wordWrap/>
        <w:overflowPunct w:val="0"/>
        <w:topLinePunct w:val="0"/>
        <w:autoSpaceDE/>
        <w:autoSpaceDN/>
        <w:bidi w:val="0"/>
        <w:adjustRightInd/>
        <w:spacing w:line="600" w:lineRule="exact"/>
        <w:jc w:val="both"/>
        <w:textAlignment w:val="auto"/>
        <w:rPr>
          <w:rFonts w:hint="default" w:ascii="Times New Roman" w:hAnsi="Times New Roman" w:eastAsia="华文中宋" w:cs="Times New Roman"/>
          <w:b w:val="0"/>
          <w:bCs/>
          <w:color w:val="auto"/>
          <w:sz w:val="32"/>
          <w:szCs w:val="32"/>
          <w:highlight w:val="none"/>
          <w:lang w:val="en-US" w:eastAsia="zh-CN"/>
        </w:rPr>
      </w:pPr>
    </w:p>
    <w:p w14:paraId="7B72F6D5">
      <w:pPr>
        <w:keepNext w:val="0"/>
        <w:keepLines w:val="0"/>
        <w:pageBreakBefore w:val="0"/>
        <w:widowControl w:val="0"/>
        <w:kinsoku/>
        <w:wordWrap/>
        <w:overflowPunct w:val="0"/>
        <w:topLinePunct w:val="0"/>
        <w:autoSpaceDE/>
        <w:autoSpaceDN/>
        <w:bidi w:val="0"/>
        <w:adjustRightInd/>
        <w:spacing w:line="600" w:lineRule="exact"/>
        <w:textAlignment w:val="auto"/>
        <w:rPr>
          <w:rFonts w:hint="default" w:ascii="Times New Roman" w:hAnsi="Times New Roman" w:cs="Times New Roman"/>
          <w:color w:val="auto"/>
        </w:rPr>
      </w:pPr>
    </w:p>
    <w:p w14:paraId="69064171">
      <w:pPr>
        <w:keepNext w:val="0"/>
        <w:keepLines w:val="0"/>
        <w:pageBreakBefore w:val="0"/>
        <w:widowControl w:val="0"/>
        <w:kinsoku/>
        <w:wordWrap/>
        <w:overflowPunct w:val="0"/>
        <w:topLinePunct w:val="0"/>
        <w:autoSpaceDE/>
        <w:autoSpaceDN/>
        <w:bidi w:val="0"/>
        <w:adjustRightInd/>
        <w:spacing w:line="600" w:lineRule="exact"/>
        <w:textAlignment w:val="auto"/>
        <w:rPr>
          <w:rFonts w:hint="default" w:ascii="Times New Roman" w:hAnsi="Times New Roman" w:cs="Times New Roman"/>
          <w:color w:val="auto"/>
        </w:rPr>
        <w:sectPr>
          <w:footerReference r:id="rId3" w:type="default"/>
          <w:pgSz w:w="11906" w:h="16838"/>
          <w:pgMar w:top="1701" w:right="1531" w:bottom="1701" w:left="1531" w:header="851" w:footer="1247" w:gutter="0"/>
          <w:pgNumType w:fmt="decimal"/>
          <w:cols w:space="0" w:num="1"/>
          <w:rtlGutter w:val="0"/>
          <w:docGrid w:type="lines" w:linePitch="312" w:charSpace="0"/>
        </w:sectPr>
      </w:pPr>
    </w:p>
    <w:p w14:paraId="67D9490D">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pacing w:before="0" w:beforeAutospacing="0" w:after="0" w:afterAutospacing="0" w:line="600" w:lineRule="exact"/>
        <w:ind w:right="0"/>
        <w:jc w:val="center"/>
        <w:textAlignment w:val="auto"/>
        <w:rPr>
          <w:rFonts w:hint="default" w:ascii="Times New Roman" w:hAnsi="Times New Roman" w:eastAsia="宋体" w:cs="Times New Roman"/>
          <w:b/>
          <w:bCs/>
          <w:snapToGrid w:val="0"/>
          <w:color w:val="auto"/>
          <w:spacing w:val="1"/>
          <w:kern w:val="0"/>
          <w:sz w:val="41"/>
          <w:szCs w:val="41"/>
          <w:lang w:val="en-US" w:eastAsia="zh-CN" w:bidi="ar-SA"/>
        </w:rPr>
      </w:pPr>
    </w:p>
    <w:p w14:paraId="53AEFD51">
      <w:pPr>
        <w:keepNext w:val="0"/>
        <w:keepLines w:val="0"/>
        <w:pageBreakBefore w:val="0"/>
        <w:widowControl w:val="0"/>
        <w:shd w:val="clear"/>
        <w:kinsoku/>
        <w:wordWrap/>
        <w:overflowPunct w:val="0"/>
        <w:topLinePunct w:val="0"/>
        <w:autoSpaceDE/>
        <w:autoSpaceDN/>
        <w:bidi w:val="0"/>
        <w:adjustRightInd/>
        <w:snapToGrid w:val="0"/>
        <w:spacing w:line="600" w:lineRule="exact"/>
        <w:jc w:val="center"/>
        <w:textAlignment w:val="auto"/>
        <w:rPr>
          <w:rFonts w:hint="default" w:ascii="Times New Roman" w:hAnsi="Times New Roman" w:eastAsia="方正小标宋_GBK" w:cs="Times New Roman"/>
          <w:color w:val="auto"/>
          <w:spacing w:val="0"/>
          <w:kern w:val="0"/>
          <w:sz w:val="44"/>
          <w:szCs w:val="44"/>
          <w:highlight w:val="none"/>
          <w:lang w:val="en-US" w:eastAsia="zh-CN" w:bidi="ar"/>
        </w:rPr>
      </w:pPr>
      <w:r>
        <w:rPr>
          <w:rFonts w:hint="default" w:ascii="Times New Roman" w:hAnsi="Times New Roman" w:eastAsia="方正小标宋_GBK" w:cs="Times New Roman"/>
          <w:color w:val="auto"/>
          <w:spacing w:val="0"/>
          <w:kern w:val="0"/>
          <w:sz w:val="44"/>
          <w:szCs w:val="44"/>
          <w:highlight w:val="none"/>
          <w:lang w:val="en-US" w:eastAsia="zh-CN" w:bidi="ar"/>
        </w:rPr>
        <w:t>铜官区基本公共卫生服务慢性阻塞性肺</w:t>
      </w:r>
    </w:p>
    <w:p w14:paraId="64A57606">
      <w:pPr>
        <w:keepNext w:val="0"/>
        <w:keepLines w:val="0"/>
        <w:pageBreakBefore w:val="0"/>
        <w:widowControl w:val="0"/>
        <w:shd w:val="clear"/>
        <w:kinsoku/>
        <w:wordWrap/>
        <w:overflowPunct w:val="0"/>
        <w:topLinePunct w:val="0"/>
        <w:autoSpaceDE/>
        <w:autoSpaceDN/>
        <w:bidi w:val="0"/>
        <w:adjustRightInd/>
        <w:snapToGrid w:val="0"/>
        <w:spacing w:line="600" w:lineRule="exact"/>
        <w:jc w:val="center"/>
        <w:textAlignment w:val="auto"/>
        <w:rPr>
          <w:rFonts w:hint="default" w:ascii="Times New Roman" w:hAnsi="Times New Roman" w:eastAsia="方正小标宋_GBK" w:cs="Times New Roman"/>
          <w:color w:val="auto"/>
          <w:spacing w:val="0"/>
          <w:kern w:val="0"/>
          <w:sz w:val="44"/>
          <w:szCs w:val="44"/>
          <w:highlight w:val="none"/>
          <w:lang w:val="en-US" w:eastAsia="zh-CN" w:bidi="ar"/>
        </w:rPr>
      </w:pPr>
      <w:r>
        <w:rPr>
          <w:rFonts w:hint="default" w:ascii="Times New Roman" w:hAnsi="Times New Roman" w:eastAsia="方正小标宋_GBK" w:cs="Times New Roman"/>
          <w:color w:val="auto"/>
          <w:spacing w:val="0"/>
          <w:kern w:val="0"/>
          <w:sz w:val="44"/>
          <w:szCs w:val="44"/>
          <w:highlight w:val="none"/>
          <w:lang w:val="en-US" w:eastAsia="zh-CN" w:bidi="ar"/>
        </w:rPr>
        <w:t>疾病早期筛查与综合干预项目</w:t>
      </w:r>
    </w:p>
    <w:p w14:paraId="72678E88">
      <w:pPr>
        <w:keepNext w:val="0"/>
        <w:keepLines w:val="0"/>
        <w:pageBreakBefore w:val="0"/>
        <w:widowControl w:val="0"/>
        <w:shd w:val="clear"/>
        <w:kinsoku/>
        <w:wordWrap/>
        <w:overflowPunct w:val="0"/>
        <w:topLinePunct w:val="0"/>
        <w:autoSpaceDE/>
        <w:autoSpaceDN/>
        <w:bidi w:val="0"/>
        <w:adjustRightInd/>
        <w:snapToGrid w:val="0"/>
        <w:spacing w:line="600" w:lineRule="exact"/>
        <w:jc w:val="center"/>
        <w:textAlignment w:val="auto"/>
        <w:rPr>
          <w:rFonts w:hint="default" w:ascii="Times New Roman" w:hAnsi="Times New Roman" w:eastAsia="方正小标宋_GBK" w:cs="Times New Roman"/>
          <w:color w:val="auto"/>
          <w:spacing w:val="0"/>
          <w:kern w:val="0"/>
          <w:sz w:val="44"/>
          <w:szCs w:val="44"/>
          <w:highlight w:val="none"/>
          <w:lang w:val="en-US" w:eastAsia="zh-CN" w:bidi="ar"/>
        </w:rPr>
      </w:pPr>
      <w:r>
        <w:rPr>
          <w:rFonts w:hint="default" w:ascii="Times New Roman" w:hAnsi="Times New Roman" w:eastAsia="方正小标宋_GBK" w:cs="Times New Roman"/>
          <w:color w:val="auto"/>
          <w:spacing w:val="0"/>
          <w:kern w:val="0"/>
          <w:sz w:val="44"/>
          <w:szCs w:val="44"/>
          <w:highlight w:val="none"/>
          <w:lang w:val="en-US" w:eastAsia="zh-CN" w:bidi="ar"/>
        </w:rPr>
        <w:t>实施方案</w:t>
      </w:r>
    </w:p>
    <w:p w14:paraId="593AE0B0">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pacing w:before="0" w:beforeAutospacing="0" w:after="0" w:afterAutospacing="0" w:line="600" w:lineRule="exact"/>
        <w:ind w:right="0"/>
        <w:jc w:val="center"/>
        <w:textAlignment w:val="auto"/>
        <w:rPr>
          <w:rFonts w:hint="default" w:ascii="Times New Roman" w:hAnsi="Times New Roman" w:eastAsia="宋体" w:cs="Times New Roman"/>
          <w:b/>
          <w:bCs/>
          <w:snapToGrid w:val="0"/>
          <w:color w:val="auto"/>
          <w:spacing w:val="1"/>
          <w:kern w:val="0"/>
          <w:sz w:val="41"/>
          <w:szCs w:val="41"/>
          <w:lang w:val="en-US" w:eastAsia="zh-CN" w:bidi="ar-SA"/>
        </w:rPr>
      </w:pPr>
    </w:p>
    <w:p w14:paraId="5ED467D5">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为贯彻落实《健康中国行动（2019-2030年）》，完善我区居民慢性呼吸系统疾病防治体系，推动慢性阻塞性肺疾病（以下简称“慢阻肺”）早诊早治，特制定本实施方案。</w:t>
      </w:r>
    </w:p>
    <w:p w14:paraId="0AF621CA">
      <w:pPr>
        <w:keepNext w:val="0"/>
        <w:keepLines w:val="0"/>
        <w:pageBreakBefore w:val="0"/>
        <w:widowControl w:val="0"/>
        <w:shd w:val="clear"/>
        <w:kinsoku/>
        <w:wordWrap/>
        <w:overflowPunct w:val="0"/>
        <w:topLinePunct w:val="0"/>
        <w:autoSpaceDE/>
        <w:autoSpaceDN/>
        <w:bidi w:val="0"/>
        <w:adjustRightInd/>
        <w:spacing w:line="600" w:lineRule="exact"/>
        <w:ind w:firstLine="640" w:firstLineChars="200"/>
        <w:jc w:val="both"/>
        <w:textAlignment w:val="auto"/>
        <w:rPr>
          <w:rFonts w:hint="default" w:ascii="Times New Roman" w:hAnsi="Times New Roman" w:eastAsia="方正黑体_GBK" w:cs="Times New Roman"/>
          <w:color w:val="auto"/>
          <w:sz w:val="32"/>
          <w:szCs w:val="32"/>
          <w:highlight w:val="none"/>
          <w:lang w:val="en-US" w:eastAsia="zh-CN"/>
        </w:rPr>
      </w:pPr>
      <w:r>
        <w:rPr>
          <w:rFonts w:hint="default" w:ascii="Times New Roman" w:hAnsi="Times New Roman" w:eastAsia="方正黑体_GBK" w:cs="Times New Roman"/>
          <w:color w:val="auto"/>
          <w:sz w:val="32"/>
          <w:szCs w:val="32"/>
          <w:highlight w:val="none"/>
          <w:lang w:val="en-US" w:eastAsia="zh-CN"/>
        </w:rPr>
        <w:t>一、项目目标</w:t>
      </w:r>
    </w:p>
    <w:p w14:paraId="452CCC19">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完善慢性呼吸系统疾病防治体系，形成慢阻肺高危人群早期筛查和综合干预的适宜技术和管理模式；提高基层医疗卫生机构慢阻肺筛查和干预能力及居民慢阻肺防治知识知晓水平；提升慢阻肺患者早诊早治率和规范治疗率，降低死亡率和疾病负担。</w:t>
      </w:r>
    </w:p>
    <w:p w14:paraId="1CB76E9F">
      <w:pPr>
        <w:keepNext w:val="0"/>
        <w:keepLines w:val="0"/>
        <w:pageBreakBefore w:val="0"/>
        <w:widowControl w:val="0"/>
        <w:shd w:val="clear"/>
        <w:kinsoku/>
        <w:wordWrap/>
        <w:overflowPunct w:val="0"/>
        <w:topLinePunct w:val="0"/>
        <w:autoSpaceDE/>
        <w:autoSpaceDN/>
        <w:bidi w:val="0"/>
        <w:adjustRightInd/>
        <w:spacing w:line="600" w:lineRule="exact"/>
        <w:ind w:firstLine="640" w:firstLineChars="200"/>
        <w:jc w:val="both"/>
        <w:textAlignment w:val="auto"/>
        <w:rPr>
          <w:rFonts w:hint="default" w:ascii="Times New Roman" w:hAnsi="Times New Roman" w:eastAsia="方正黑体_GBK" w:cs="Times New Roman"/>
          <w:color w:val="auto"/>
          <w:sz w:val="32"/>
          <w:szCs w:val="32"/>
          <w:highlight w:val="none"/>
          <w:lang w:val="en-US" w:eastAsia="zh-CN"/>
        </w:rPr>
      </w:pPr>
      <w:r>
        <w:rPr>
          <w:rFonts w:hint="default" w:ascii="Times New Roman" w:hAnsi="Times New Roman" w:eastAsia="方正黑体_GBK" w:cs="Times New Roman"/>
          <w:color w:val="auto"/>
          <w:sz w:val="32"/>
          <w:szCs w:val="32"/>
          <w:highlight w:val="none"/>
          <w:lang w:val="en-US" w:eastAsia="zh-CN"/>
        </w:rPr>
        <w:t>二、目标人群和任务安排</w:t>
      </w:r>
    </w:p>
    <w:p w14:paraId="34FA0F10">
      <w:pPr>
        <w:pStyle w:val="3"/>
        <w:keepNext w:val="0"/>
        <w:keepLines w:val="0"/>
        <w:pageBreakBefore w:val="0"/>
        <w:widowControl w:val="0"/>
        <w:numPr>
          <w:ilvl w:val="-1"/>
          <w:numId w:val="0"/>
        </w:numPr>
        <w:kinsoku/>
        <w:wordWrap/>
        <w:overflowPunct w:val="0"/>
        <w:topLinePunct w:val="0"/>
        <w:autoSpaceDE/>
        <w:autoSpaceDN/>
        <w:bidi w:val="0"/>
        <w:adjustRightInd/>
        <w:spacing w:before="0" w:line="600" w:lineRule="exact"/>
        <w:ind w:firstLine="643" w:firstLineChars="200"/>
        <w:textAlignment w:val="auto"/>
        <w:outlineLvl w:val="9"/>
        <w:rPr>
          <w:rFonts w:hint="default" w:ascii="Times New Roman" w:hAnsi="Times New Roman" w:eastAsia="方正楷体_GBK" w:cs="Times New Roman"/>
          <w:b/>
          <w:bCs/>
          <w:color w:val="auto"/>
          <w:spacing w:val="0"/>
          <w:kern w:val="0"/>
          <w:sz w:val="32"/>
          <w:szCs w:val="32"/>
          <w:shd w:val="clear" w:fill="FFFFFF"/>
          <w:lang w:val="en-US" w:eastAsia="zh-CN" w:bidi="ar"/>
        </w:rPr>
      </w:pPr>
      <w:r>
        <w:rPr>
          <w:rFonts w:hint="default" w:ascii="Times New Roman" w:hAnsi="Times New Roman" w:eastAsia="方正楷体_GBK" w:cs="Times New Roman"/>
          <w:b/>
          <w:bCs/>
          <w:color w:val="auto"/>
          <w:spacing w:val="0"/>
          <w:kern w:val="0"/>
          <w:sz w:val="32"/>
          <w:szCs w:val="32"/>
          <w:shd w:val="clear" w:fill="FFFFFF"/>
          <w:lang w:val="en-US" w:eastAsia="zh-CN" w:bidi="ar"/>
        </w:rPr>
        <w:t xml:space="preserve">（一）目标人群  </w:t>
      </w:r>
    </w:p>
    <w:p w14:paraId="600DCBA5">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辖区内35-75岁，2023年在我区居住时间≥6个月。</w:t>
      </w:r>
    </w:p>
    <w:p w14:paraId="0F6005CC">
      <w:pPr>
        <w:pStyle w:val="3"/>
        <w:keepNext w:val="0"/>
        <w:keepLines w:val="0"/>
        <w:pageBreakBefore w:val="0"/>
        <w:widowControl w:val="0"/>
        <w:numPr>
          <w:ilvl w:val="-1"/>
          <w:numId w:val="0"/>
        </w:numPr>
        <w:kinsoku/>
        <w:wordWrap/>
        <w:overflowPunct w:val="0"/>
        <w:topLinePunct w:val="0"/>
        <w:autoSpaceDE/>
        <w:autoSpaceDN/>
        <w:bidi w:val="0"/>
        <w:adjustRightInd/>
        <w:spacing w:before="0" w:line="600" w:lineRule="exact"/>
        <w:ind w:firstLine="643" w:firstLineChars="200"/>
        <w:textAlignment w:val="auto"/>
        <w:outlineLvl w:val="9"/>
        <w:rPr>
          <w:rFonts w:hint="default" w:ascii="Times New Roman" w:hAnsi="Times New Roman" w:eastAsia="方正楷体_GBK" w:cs="Times New Roman"/>
          <w:b/>
          <w:bCs/>
          <w:color w:val="auto"/>
          <w:spacing w:val="0"/>
          <w:kern w:val="0"/>
          <w:sz w:val="32"/>
          <w:szCs w:val="32"/>
          <w:shd w:val="clear" w:fill="FFFFFF"/>
          <w:lang w:val="en-US" w:eastAsia="zh-CN" w:bidi="ar"/>
        </w:rPr>
      </w:pPr>
      <w:r>
        <w:rPr>
          <w:rFonts w:hint="default" w:ascii="Times New Roman" w:hAnsi="Times New Roman" w:eastAsia="方正楷体_GBK" w:cs="Times New Roman"/>
          <w:b/>
          <w:bCs/>
          <w:color w:val="auto"/>
          <w:spacing w:val="0"/>
          <w:kern w:val="0"/>
          <w:sz w:val="32"/>
          <w:szCs w:val="32"/>
          <w:shd w:val="clear" w:fill="FFFFFF"/>
          <w:lang w:val="en-US" w:eastAsia="zh-CN" w:bidi="ar"/>
        </w:rPr>
        <w:t>（二）筛查任务</w:t>
      </w:r>
    </w:p>
    <w:p w14:paraId="00104818">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2024年我区计划筛查4000人，筛查高危对象800人，综合管理高危对象和患者550人。学苑中心和西湖医院按1:1比例，承担筛查工作、Ⅰ型和Ⅱ型慢阻肺高危人群随访管理，拟诊慢阻肺人群由市立医院负责诊断、治疗和综合干预，学苑中心和西湖医院负责随访管理工作。</w:t>
      </w:r>
    </w:p>
    <w:p w14:paraId="2550F219">
      <w:pPr>
        <w:pStyle w:val="3"/>
        <w:keepNext w:val="0"/>
        <w:keepLines w:val="0"/>
        <w:pageBreakBefore w:val="0"/>
        <w:widowControl w:val="0"/>
        <w:numPr>
          <w:ilvl w:val="-1"/>
          <w:numId w:val="0"/>
        </w:numPr>
        <w:kinsoku/>
        <w:wordWrap/>
        <w:overflowPunct w:val="0"/>
        <w:topLinePunct w:val="0"/>
        <w:autoSpaceDE/>
        <w:autoSpaceDN/>
        <w:bidi w:val="0"/>
        <w:adjustRightInd/>
        <w:snapToGrid/>
        <w:spacing w:before="0" w:line="620" w:lineRule="exact"/>
        <w:ind w:firstLine="643" w:firstLineChars="200"/>
        <w:textAlignment w:val="auto"/>
        <w:outlineLvl w:val="9"/>
        <w:rPr>
          <w:rFonts w:hint="default" w:ascii="Times New Roman" w:hAnsi="Times New Roman" w:eastAsia="方正楷体_GBK" w:cs="Times New Roman"/>
          <w:b/>
          <w:bCs/>
          <w:color w:val="auto"/>
          <w:spacing w:val="0"/>
          <w:kern w:val="0"/>
          <w:sz w:val="32"/>
          <w:szCs w:val="32"/>
          <w:shd w:val="clear" w:fill="FFFFFF"/>
          <w:lang w:val="en-US" w:eastAsia="zh-CN" w:bidi="ar"/>
        </w:rPr>
      </w:pPr>
      <w:r>
        <w:rPr>
          <w:rFonts w:hint="default" w:ascii="Times New Roman" w:hAnsi="Times New Roman" w:eastAsia="方正楷体_GBK" w:cs="Times New Roman"/>
          <w:b/>
          <w:bCs/>
          <w:color w:val="auto"/>
          <w:spacing w:val="0"/>
          <w:kern w:val="0"/>
          <w:sz w:val="32"/>
          <w:szCs w:val="32"/>
          <w:shd w:val="clear" w:fill="FFFFFF"/>
          <w:lang w:val="en-US" w:eastAsia="zh-CN" w:bidi="ar"/>
        </w:rPr>
        <w:t xml:space="preserve">（三）实施时间  </w:t>
      </w:r>
    </w:p>
    <w:p w14:paraId="4714984C">
      <w:pPr>
        <w:pStyle w:val="3"/>
        <w:keepNext w:val="0"/>
        <w:keepLines w:val="0"/>
        <w:pageBreakBefore w:val="0"/>
        <w:widowControl w:val="0"/>
        <w:kinsoku/>
        <w:wordWrap/>
        <w:overflowPunct w:val="0"/>
        <w:topLinePunct w:val="0"/>
        <w:autoSpaceDE/>
        <w:autoSpaceDN/>
        <w:bidi w:val="0"/>
        <w:adjustRightInd/>
        <w:snapToGrid/>
        <w:spacing w:before="0" w:line="62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4-5月份项目启动，12月底前完成筛查、高危对象和患者综合管理和数据统计工作。</w:t>
      </w:r>
    </w:p>
    <w:p w14:paraId="67ABF410">
      <w:pPr>
        <w:keepNext w:val="0"/>
        <w:keepLines w:val="0"/>
        <w:pageBreakBefore w:val="0"/>
        <w:widowControl w:val="0"/>
        <w:shd w:val="clear"/>
        <w:kinsoku/>
        <w:wordWrap/>
        <w:overflowPunct w:val="0"/>
        <w:topLinePunct w:val="0"/>
        <w:autoSpaceDE/>
        <w:autoSpaceDN/>
        <w:bidi w:val="0"/>
        <w:adjustRightInd/>
        <w:snapToGrid/>
        <w:spacing w:line="620" w:lineRule="exact"/>
        <w:ind w:firstLine="640" w:firstLineChars="200"/>
        <w:jc w:val="both"/>
        <w:textAlignment w:val="auto"/>
        <w:rPr>
          <w:rFonts w:hint="default" w:ascii="Times New Roman" w:hAnsi="Times New Roman" w:eastAsia="方正黑体_GBK" w:cs="Times New Roman"/>
          <w:color w:val="auto"/>
          <w:sz w:val="32"/>
          <w:szCs w:val="32"/>
          <w:highlight w:val="none"/>
          <w:lang w:val="en-US" w:eastAsia="zh-CN"/>
        </w:rPr>
      </w:pPr>
      <w:r>
        <w:rPr>
          <w:rFonts w:hint="default" w:ascii="Times New Roman" w:hAnsi="Times New Roman" w:eastAsia="方正黑体_GBK" w:cs="Times New Roman"/>
          <w:color w:val="auto"/>
          <w:sz w:val="32"/>
          <w:szCs w:val="32"/>
          <w:highlight w:val="none"/>
          <w:lang w:val="en-US" w:eastAsia="zh-CN"/>
        </w:rPr>
        <w:t>三、项目流程</w:t>
      </w:r>
    </w:p>
    <w:p w14:paraId="1A20CD71">
      <w:pPr>
        <w:pStyle w:val="3"/>
        <w:keepNext w:val="0"/>
        <w:keepLines w:val="0"/>
        <w:pageBreakBefore w:val="0"/>
        <w:widowControl w:val="0"/>
        <w:kinsoku/>
        <w:wordWrap/>
        <w:overflowPunct w:val="0"/>
        <w:topLinePunct w:val="0"/>
        <w:autoSpaceDE/>
        <w:autoSpaceDN/>
        <w:bidi w:val="0"/>
        <w:adjustRightInd/>
        <w:snapToGrid/>
        <w:spacing w:before="0" w:line="62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慢阻肺筛查主要流程包括：宣传动员、线上筛查、基线问卷调查、体格检查（身高、体重、腰围、臀围）、生命体征评估（血压、心率、经皮血氧饱和度）、肺功能检查、拟诊慢阻肺患者转诊、高危对象随访管理等。详见《工作手册》。</w:t>
      </w:r>
    </w:p>
    <w:p w14:paraId="66D69F02">
      <w:pPr>
        <w:keepNext w:val="0"/>
        <w:keepLines w:val="0"/>
        <w:pageBreakBefore w:val="0"/>
        <w:widowControl w:val="0"/>
        <w:shd w:val="clear"/>
        <w:kinsoku/>
        <w:wordWrap/>
        <w:overflowPunct w:val="0"/>
        <w:topLinePunct w:val="0"/>
        <w:autoSpaceDE/>
        <w:autoSpaceDN/>
        <w:bidi w:val="0"/>
        <w:adjustRightInd/>
        <w:snapToGrid/>
        <w:spacing w:line="620" w:lineRule="exact"/>
        <w:ind w:firstLine="640" w:firstLineChars="200"/>
        <w:jc w:val="both"/>
        <w:textAlignment w:val="auto"/>
        <w:rPr>
          <w:rFonts w:hint="default" w:ascii="Times New Roman" w:hAnsi="Times New Roman" w:eastAsia="方正黑体_GBK" w:cs="Times New Roman"/>
          <w:color w:val="auto"/>
          <w:sz w:val="32"/>
          <w:szCs w:val="32"/>
          <w:highlight w:val="none"/>
          <w:lang w:val="en-US" w:eastAsia="zh-CN"/>
        </w:rPr>
      </w:pPr>
      <w:r>
        <w:rPr>
          <w:rFonts w:hint="default" w:ascii="Times New Roman" w:hAnsi="Times New Roman" w:eastAsia="方正黑体_GBK" w:cs="Times New Roman"/>
          <w:color w:val="auto"/>
          <w:sz w:val="32"/>
          <w:szCs w:val="32"/>
          <w:highlight w:val="none"/>
          <w:lang w:val="en-US" w:eastAsia="zh-CN"/>
        </w:rPr>
        <w:t>四、工作内容和方法</w:t>
      </w:r>
    </w:p>
    <w:p w14:paraId="1C4D6686">
      <w:pPr>
        <w:pStyle w:val="3"/>
        <w:keepNext w:val="0"/>
        <w:keepLines w:val="0"/>
        <w:pageBreakBefore w:val="0"/>
        <w:widowControl w:val="0"/>
        <w:kinsoku/>
        <w:wordWrap/>
        <w:overflowPunct w:val="0"/>
        <w:topLinePunct w:val="0"/>
        <w:autoSpaceDE/>
        <w:autoSpaceDN/>
        <w:bidi w:val="0"/>
        <w:adjustRightInd/>
        <w:snapToGrid/>
        <w:spacing w:before="0" w:line="620" w:lineRule="exact"/>
        <w:ind w:right="0" w:firstLine="643"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楷体_GBK" w:cs="Times New Roman"/>
          <w:b/>
          <w:bCs/>
          <w:color w:val="auto"/>
          <w:spacing w:val="0"/>
          <w:kern w:val="0"/>
          <w:sz w:val="32"/>
          <w:szCs w:val="32"/>
          <w:shd w:val="clear" w:fill="FFFFFF"/>
          <w:lang w:val="en-US" w:eastAsia="zh-CN" w:bidi="ar"/>
        </w:rPr>
        <w:t xml:space="preserve">（一）宣传动员 </w:t>
      </w:r>
      <w:r>
        <w:rPr>
          <w:rFonts w:hint="default" w:ascii="Times New Roman" w:hAnsi="Times New Roman" w:eastAsia="方正仿宋_GBK" w:cs="Times New Roman"/>
          <w:color w:val="auto"/>
          <w:sz w:val="32"/>
          <w:szCs w:val="32"/>
          <w:lang w:val="en-US" w:eastAsia="zh-CN"/>
        </w:rPr>
        <w:t xml:space="preserve"> </w:t>
      </w:r>
    </w:p>
    <w:p w14:paraId="7F3AF99E">
      <w:pPr>
        <w:pStyle w:val="3"/>
        <w:keepNext w:val="0"/>
        <w:keepLines w:val="0"/>
        <w:pageBreakBefore w:val="0"/>
        <w:widowControl w:val="0"/>
        <w:kinsoku/>
        <w:wordWrap/>
        <w:overflowPunct w:val="0"/>
        <w:topLinePunct w:val="0"/>
        <w:autoSpaceDE/>
        <w:autoSpaceDN/>
        <w:bidi w:val="0"/>
        <w:adjustRightInd/>
        <w:snapToGrid/>
        <w:spacing w:before="0" w:line="62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项目点利用各级各类媒体发布和社区宣传动员等方式开展慢阻肺健康教育，广泛宣传慢阻肺筛查的重要意义和项目内容，提高居民对慢阻肺筛查的知晓度和参与度。</w:t>
      </w:r>
    </w:p>
    <w:p w14:paraId="786D7534">
      <w:pPr>
        <w:pStyle w:val="3"/>
        <w:keepNext w:val="0"/>
        <w:keepLines w:val="0"/>
        <w:pageBreakBefore w:val="0"/>
        <w:widowControl w:val="0"/>
        <w:kinsoku/>
        <w:wordWrap/>
        <w:overflowPunct w:val="0"/>
        <w:topLinePunct w:val="0"/>
        <w:autoSpaceDE/>
        <w:autoSpaceDN/>
        <w:bidi w:val="0"/>
        <w:adjustRightInd/>
        <w:snapToGrid/>
        <w:spacing w:before="0" w:line="620" w:lineRule="exact"/>
        <w:ind w:right="0" w:firstLine="643"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楷体_GBK" w:cs="Times New Roman"/>
          <w:b/>
          <w:bCs/>
          <w:color w:val="auto"/>
          <w:spacing w:val="0"/>
          <w:kern w:val="0"/>
          <w:sz w:val="32"/>
          <w:szCs w:val="32"/>
          <w:shd w:val="clear" w:fill="FFFFFF"/>
          <w:lang w:val="en-US" w:eastAsia="zh-CN" w:bidi="ar"/>
        </w:rPr>
        <w:t xml:space="preserve">（二）线上筛查 </w:t>
      </w:r>
      <w:r>
        <w:rPr>
          <w:rFonts w:hint="default" w:ascii="Times New Roman" w:hAnsi="Times New Roman" w:eastAsia="方正仿宋_GBK" w:cs="Times New Roman"/>
          <w:color w:val="auto"/>
          <w:sz w:val="32"/>
          <w:szCs w:val="32"/>
          <w:lang w:val="en-US" w:eastAsia="zh-CN"/>
        </w:rPr>
        <w:t xml:space="preserve"> </w:t>
      </w:r>
    </w:p>
    <w:p w14:paraId="687361F1">
      <w:pPr>
        <w:pStyle w:val="3"/>
        <w:keepNext w:val="0"/>
        <w:keepLines w:val="0"/>
        <w:pageBreakBefore w:val="0"/>
        <w:widowControl w:val="0"/>
        <w:kinsoku/>
        <w:wordWrap/>
        <w:overflowPunct w:val="0"/>
        <w:topLinePunct w:val="0"/>
        <w:autoSpaceDE/>
        <w:autoSpaceDN/>
        <w:bidi w:val="0"/>
        <w:adjustRightInd/>
        <w:snapToGrid/>
        <w:spacing w:before="0" w:line="62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利用省慢阻肺筛查信息平台系统对居民开展线上COPD-SQ问卷筛查，内容包括居民基本信息、危险因素暴露史等，得分≥16分者进行现场筛查。详见《工作手册》。</w:t>
      </w:r>
    </w:p>
    <w:p w14:paraId="4037A5D4">
      <w:pPr>
        <w:pStyle w:val="3"/>
        <w:keepNext w:val="0"/>
        <w:keepLines w:val="0"/>
        <w:pageBreakBefore w:val="0"/>
        <w:widowControl w:val="0"/>
        <w:kinsoku/>
        <w:wordWrap/>
        <w:overflowPunct w:val="0"/>
        <w:topLinePunct w:val="0"/>
        <w:autoSpaceDE/>
        <w:autoSpaceDN/>
        <w:bidi w:val="0"/>
        <w:adjustRightInd/>
        <w:snapToGrid/>
        <w:spacing w:before="0" w:line="620" w:lineRule="exact"/>
        <w:ind w:right="0" w:firstLine="643" w:firstLineChars="200"/>
        <w:textAlignment w:val="auto"/>
        <w:outlineLvl w:val="9"/>
        <w:rPr>
          <w:rFonts w:hint="default" w:ascii="Times New Roman" w:hAnsi="Times New Roman" w:eastAsia="方正楷体_GBK" w:cs="Times New Roman"/>
          <w:b/>
          <w:bCs/>
          <w:color w:val="auto"/>
          <w:spacing w:val="0"/>
          <w:kern w:val="0"/>
          <w:sz w:val="32"/>
          <w:szCs w:val="32"/>
          <w:shd w:val="clear" w:fill="FFFFFF"/>
          <w:lang w:val="en-US" w:eastAsia="zh-CN" w:bidi="ar"/>
        </w:rPr>
      </w:pPr>
      <w:r>
        <w:rPr>
          <w:rFonts w:hint="default" w:ascii="Times New Roman" w:hAnsi="Times New Roman" w:eastAsia="方正楷体_GBK" w:cs="Times New Roman"/>
          <w:b/>
          <w:bCs/>
          <w:color w:val="auto"/>
          <w:spacing w:val="0"/>
          <w:kern w:val="0"/>
          <w:sz w:val="32"/>
          <w:szCs w:val="32"/>
          <w:shd w:val="clear" w:fill="FFFFFF"/>
          <w:lang w:val="en-US" w:eastAsia="zh-CN" w:bidi="ar"/>
        </w:rPr>
        <w:t>（三）现场筛查</w:t>
      </w:r>
    </w:p>
    <w:p w14:paraId="5D629F55">
      <w:pPr>
        <w:pStyle w:val="3"/>
        <w:keepNext w:val="0"/>
        <w:keepLines w:val="0"/>
        <w:pageBreakBefore w:val="0"/>
        <w:widowControl w:val="0"/>
        <w:kinsoku/>
        <w:wordWrap/>
        <w:overflowPunct w:val="0"/>
        <w:topLinePunct w:val="0"/>
        <w:autoSpaceDE/>
        <w:autoSpaceDN/>
        <w:bidi w:val="0"/>
        <w:adjustRightInd/>
        <w:snapToGrid/>
        <w:spacing w:before="0" w:line="620" w:lineRule="exact"/>
        <w:ind w:right="0" w:firstLine="643" w:firstLineChars="200"/>
        <w:textAlignment w:val="auto"/>
        <w:outlineLvl w:val="9"/>
        <w:rPr>
          <w:rFonts w:hint="default" w:ascii="Times New Roman" w:hAnsi="Times New Roman" w:eastAsia="方正仿宋_GBK" w:cs="Times New Roman"/>
          <w:b/>
          <w:bCs/>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1、筛查对象确认</w:t>
      </w:r>
    </w:p>
    <w:p w14:paraId="3B8F8B7C">
      <w:pPr>
        <w:pStyle w:val="3"/>
        <w:keepNext w:val="0"/>
        <w:keepLines w:val="0"/>
        <w:pageBreakBefore w:val="0"/>
        <w:widowControl w:val="0"/>
        <w:kinsoku/>
        <w:wordWrap/>
        <w:overflowPunct w:val="0"/>
        <w:topLinePunct w:val="0"/>
        <w:autoSpaceDE/>
        <w:autoSpaceDN/>
        <w:bidi w:val="0"/>
        <w:adjustRightInd/>
        <w:snapToGrid/>
        <w:spacing w:before="0" w:line="62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预约线上COPD-SQ问卷得分≥16分者，参加现场筛查。同时核对其身份证信息，未携带身份证者，暂不予纳入筛查。</w:t>
      </w:r>
    </w:p>
    <w:p w14:paraId="3DC7582E">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3" w:firstLineChars="200"/>
        <w:textAlignment w:val="auto"/>
        <w:outlineLvl w:val="9"/>
        <w:rPr>
          <w:rFonts w:hint="default" w:ascii="Times New Roman" w:hAnsi="Times New Roman" w:eastAsia="方正仿宋_GBK" w:cs="Times New Roman"/>
          <w:b/>
          <w:bCs/>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以下人员不适宜开展现场筛查：</w:t>
      </w:r>
    </w:p>
    <w:p w14:paraId="484B107F">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（1）近3个月患心肌梗死、脑卒中、休克；</w:t>
      </w:r>
    </w:p>
    <w:p w14:paraId="5A6BCB81">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（2）近4周严重心功能不全、严重心律失常、不稳定性心绞痛；</w:t>
      </w:r>
    </w:p>
    <w:p w14:paraId="55A21951">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（3）近4周大咯血；</w:t>
      </w:r>
    </w:p>
    <w:p w14:paraId="0F9FF6B8">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（4）近3个月接受过胸部、腹部及眼科手术；</w:t>
      </w:r>
    </w:p>
    <w:p w14:paraId="6D2FE85D">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（5）精神疾患：有幻听、幻视、服用抗精神病药物或癫痫发作需药物治疗；</w:t>
      </w:r>
    </w:p>
    <w:p w14:paraId="4B418D0C">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（6）认知障碍：包括痴呆、理解力障碍等；</w:t>
      </w:r>
    </w:p>
    <w:p w14:paraId="6EFC46A4">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（7）未控制的高血压病（收缩压&gt;200mmHg、舒张压&gt;100mmHg）；</w:t>
      </w:r>
    </w:p>
    <w:p w14:paraId="194D736E">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（8）心率&gt;120次/分；</w:t>
      </w:r>
    </w:p>
    <w:p w14:paraId="58C455AB">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（9）主动脉瘤；</w:t>
      </w:r>
    </w:p>
    <w:p w14:paraId="368D53B7">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（10）严重甲状腺功能亢进；</w:t>
      </w:r>
    </w:p>
    <w:p w14:paraId="0F862E76">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（11）妊娠期或哺乳期女性；</w:t>
      </w:r>
    </w:p>
    <w:p w14:paraId="495C2E88">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（12）1月内有呼吸道传染性疾病（如结核病、流感等）。</w:t>
      </w:r>
    </w:p>
    <w:p w14:paraId="4E6D6098">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3" w:firstLineChars="200"/>
        <w:textAlignment w:val="auto"/>
        <w:outlineLvl w:val="9"/>
        <w:rPr>
          <w:rFonts w:hint="default" w:ascii="Times New Roman" w:hAnsi="Times New Roman" w:eastAsia="方正仿宋_GBK" w:cs="Times New Roman"/>
          <w:b/>
          <w:bCs/>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2、筛查流程</w:t>
      </w:r>
    </w:p>
    <w:p w14:paraId="5E83EDD8">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3" w:firstLineChars="200"/>
        <w:textAlignment w:val="auto"/>
        <w:outlineLvl w:val="9"/>
        <w:rPr>
          <w:rFonts w:hint="default" w:ascii="Times New Roman" w:hAnsi="Times New Roman" w:eastAsia="方正仿宋_GBK" w:cs="Times New Roman"/>
          <w:b/>
          <w:bCs/>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2.1  签署知情同意书</w:t>
      </w:r>
    </w:p>
    <w:p w14:paraId="50AC5AA7">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所有筛查对象确认符合入选标准后，需签署知情同意书，才可进入筛查项目。详见附件9。</w:t>
      </w:r>
    </w:p>
    <w:p w14:paraId="391C926C">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3" w:firstLineChars="200"/>
        <w:textAlignment w:val="auto"/>
        <w:outlineLvl w:val="9"/>
        <w:rPr>
          <w:rFonts w:hint="default" w:ascii="Times New Roman" w:hAnsi="Times New Roman" w:eastAsia="方正仿宋_GBK" w:cs="Times New Roman"/>
          <w:b/>
          <w:bCs/>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2.2  基线问卷调查</w:t>
      </w:r>
    </w:p>
    <w:p w14:paraId="07CD0F1C">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问卷必须采用面对面问答形式，电子录入，不可由被调查对象自己阅读后直接作答。详见《工作手册》。</w:t>
      </w:r>
    </w:p>
    <w:p w14:paraId="628DD572">
      <w:pPr>
        <w:pStyle w:val="3"/>
        <w:keepNext w:val="0"/>
        <w:keepLines w:val="0"/>
        <w:pageBreakBefore w:val="0"/>
        <w:widowControl w:val="0"/>
        <w:kinsoku/>
        <w:wordWrap/>
        <w:overflowPunct w:val="0"/>
        <w:topLinePunct w:val="0"/>
        <w:autoSpaceDE/>
        <w:autoSpaceDN/>
        <w:bidi w:val="0"/>
        <w:adjustRightInd/>
        <w:spacing w:before="0" w:line="600" w:lineRule="exact"/>
        <w:ind w:right="0" w:firstLine="643" w:firstLineChars="200"/>
        <w:textAlignment w:val="auto"/>
        <w:outlineLvl w:val="9"/>
        <w:rPr>
          <w:rFonts w:hint="default" w:ascii="Times New Roman" w:hAnsi="Times New Roman" w:eastAsia="方正仿宋_GBK" w:cs="Times New Roman"/>
          <w:b/>
          <w:bCs/>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2.3  体格检查和生命体征评估</w:t>
      </w:r>
    </w:p>
    <w:p w14:paraId="7169CEBF">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具体包括：身高、体重、腰围、臀围、心率、血压、外周血氧饱和度。</w:t>
      </w:r>
    </w:p>
    <w:p w14:paraId="55B988C7">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测量结果填写至现场筛查流转单（详见《工作手册》），各</w:t>
      </w:r>
      <w:r>
        <w:rPr>
          <w:rFonts w:hint="default" w:ascii="Times New Roman" w:hAnsi="Times New Roman" w:eastAsia="方正仿宋_GBK" w:cs="Times New Roman"/>
          <w:color w:val="auto"/>
          <w:spacing w:val="-9"/>
          <w:sz w:val="32"/>
          <w:szCs w:val="32"/>
          <w:lang w:val="en-US" w:eastAsia="zh-CN"/>
        </w:rPr>
        <w:t>筛查单位设备参数须符合项目要求，测量过程需符合质量控制要求。</w:t>
      </w:r>
    </w:p>
    <w:p w14:paraId="27B7A6BB">
      <w:pPr>
        <w:pStyle w:val="3"/>
        <w:keepNext w:val="0"/>
        <w:keepLines w:val="0"/>
        <w:pageBreakBefore w:val="0"/>
        <w:widowControl w:val="0"/>
        <w:kinsoku/>
        <w:wordWrap/>
        <w:overflowPunct w:val="0"/>
        <w:topLinePunct w:val="0"/>
        <w:autoSpaceDE/>
        <w:autoSpaceDN/>
        <w:bidi w:val="0"/>
        <w:adjustRightInd/>
        <w:spacing w:before="0" w:line="600" w:lineRule="exact"/>
        <w:ind w:right="0" w:firstLine="643" w:firstLineChars="200"/>
        <w:textAlignment w:val="auto"/>
        <w:outlineLvl w:val="9"/>
        <w:rPr>
          <w:rFonts w:hint="default" w:ascii="Times New Roman" w:hAnsi="Times New Roman" w:eastAsia="方正仿宋_GBK" w:cs="Times New Roman"/>
          <w:b/>
          <w:bCs/>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2.4  肺功能检查</w:t>
      </w:r>
    </w:p>
    <w:p w14:paraId="52028823">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通过肺功能仪所记录的数据及曲线分析，判断肺功能检查质量是否合格，并初步诊断该筛查对象是否具有阻塞性通气功能障碍，进一步决定是否需要进行支气管舒张实验，检查操作详见《肺功能操作手册》。</w:t>
      </w:r>
    </w:p>
    <w:p w14:paraId="04B999BE">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根据上述检查，可将目标人群分为一般人群、慢阻肺高危人群Ⅰ、慢阻肺高危人群Ⅱ和拟诊慢阻肺人群四类：</w:t>
      </w:r>
    </w:p>
    <w:p w14:paraId="17289B6D">
      <w:pPr>
        <w:pStyle w:val="3"/>
        <w:keepNext w:val="0"/>
        <w:keepLines w:val="0"/>
        <w:pageBreakBefore w:val="0"/>
        <w:widowControl w:val="0"/>
        <w:kinsoku/>
        <w:wordWrap/>
        <w:overflowPunct w:val="0"/>
        <w:topLinePunct w:val="0"/>
        <w:autoSpaceDE/>
        <w:autoSpaceDN/>
        <w:bidi w:val="0"/>
        <w:adjustRightInd/>
        <w:spacing w:before="0" w:line="600" w:lineRule="exact"/>
        <w:ind w:right="0" w:firstLine="643"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①一般人群</w:t>
      </w:r>
      <w:r>
        <w:rPr>
          <w:rFonts w:hint="default" w:ascii="Times New Roman" w:hAnsi="Times New Roman" w:eastAsia="方正仿宋_GBK" w:cs="Times New Roman"/>
          <w:color w:val="auto"/>
          <w:sz w:val="32"/>
          <w:szCs w:val="32"/>
          <w:lang w:val="en-US" w:eastAsia="zh-CN"/>
        </w:rPr>
        <w:t xml:space="preserve">  COPD-SQ问卷得分＜16分者；</w:t>
      </w:r>
    </w:p>
    <w:p w14:paraId="5F5A0584">
      <w:pPr>
        <w:pStyle w:val="3"/>
        <w:keepNext w:val="0"/>
        <w:keepLines w:val="0"/>
        <w:pageBreakBefore w:val="0"/>
        <w:widowControl w:val="0"/>
        <w:kinsoku/>
        <w:wordWrap/>
        <w:overflowPunct w:val="0"/>
        <w:topLinePunct w:val="0"/>
        <w:autoSpaceDE/>
        <w:autoSpaceDN/>
        <w:bidi w:val="0"/>
        <w:adjustRightInd/>
        <w:spacing w:before="0" w:line="600" w:lineRule="exact"/>
        <w:ind w:right="0" w:firstLine="643"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②慢阻肺高危人群Ⅰ</w:t>
      </w:r>
      <w:r>
        <w:rPr>
          <w:rFonts w:hint="default" w:ascii="Times New Roman" w:hAnsi="Times New Roman" w:eastAsia="方正仿宋_GBK" w:cs="Times New Roman"/>
          <w:color w:val="auto"/>
          <w:sz w:val="32"/>
          <w:szCs w:val="32"/>
          <w:lang w:val="en-US" w:eastAsia="zh-CN"/>
        </w:rPr>
        <w:t xml:space="preserve">  COPD-SQ问卷得分≥16分、舒张前FEV1/FVC≥0.7者；</w:t>
      </w:r>
    </w:p>
    <w:p w14:paraId="5E442710">
      <w:pPr>
        <w:pStyle w:val="3"/>
        <w:keepNext w:val="0"/>
        <w:keepLines w:val="0"/>
        <w:pageBreakBefore w:val="0"/>
        <w:widowControl w:val="0"/>
        <w:kinsoku/>
        <w:wordWrap/>
        <w:overflowPunct w:val="0"/>
        <w:topLinePunct w:val="0"/>
        <w:autoSpaceDE/>
        <w:autoSpaceDN/>
        <w:bidi w:val="0"/>
        <w:adjustRightInd/>
        <w:spacing w:before="0" w:line="600" w:lineRule="exact"/>
        <w:ind w:right="0" w:firstLine="643"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③慢阻肺高危人群Ⅱ</w:t>
      </w:r>
      <w:r>
        <w:rPr>
          <w:rFonts w:hint="default" w:ascii="Times New Roman" w:hAnsi="Times New Roman" w:eastAsia="方正仿宋_GBK" w:cs="Times New Roman"/>
          <w:color w:val="auto"/>
          <w:sz w:val="32"/>
          <w:szCs w:val="32"/>
          <w:lang w:val="en-US" w:eastAsia="zh-CN"/>
        </w:rPr>
        <w:t xml:space="preserve">  COPD-SQ问卷得分≥16分、舒张前FEV1/FVC＜0.7且舒张后FEV1/FVC≥0.7者；</w:t>
      </w:r>
    </w:p>
    <w:p w14:paraId="697A789F">
      <w:pPr>
        <w:pStyle w:val="3"/>
        <w:keepNext w:val="0"/>
        <w:keepLines w:val="0"/>
        <w:pageBreakBefore w:val="0"/>
        <w:widowControl w:val="0"/>
        <w:kinsoku/>
        <w:wordWrap/>
        <w:overflowPunct w:val="0"/>
        <w:topLinePunct w:val="0"/>
        <w:autoSpaceDE/>
        <w:autoSpaceDN/>
        <w:bidi w:val="0"/>
        <w:adjustRightInd/>
        <w:spacing w:before="0" w:line="600" w:lineRule="exact"/>
        <w:ind w:right="0" w:firstLine="643"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④拟诊慢阻肺人群</w:t>
      </w:r>
      <w:r>
        <w:rPr>
          <w:rFonts w:hint="default" w:ascii="Times New Roman" w:hAnsi="Times New Roman" w:eastAsia="方正仿宋_GBK" w:cs="Times New Roman"/>
          <w:color w:val="auto"/>
          <w:sz w:val="32"/>
          <w:szCs w:val="32"/>
          <w:lang w:val="en-US" w:eastAsia="zh-CN"/>
        </w:rPr>
        <w:t xml:space="preserve">  COPD-SQ问卷得分≥16分、舒张前FEV1/FVC＜0.7且舒张后FEV1/FVC＜0.7者。</w:t>
      </w:r>
    </w:p>
    <w:p w14:paraId="2C3FA40F">
      <w:pPr>
        <w:pStyle w:val="3"/>
        <w:keepNext w:val="0"/>
        <w:keepLines w:val="0"/>
        <w:pageBreakBefore w:val="0"/>
        <w:widowControl w:val="0"/>
        <w:kinsoku/>
        <w:wordWrap/>
        <w:overflowPunct w:val="0"/>
        <w:topLinePunct w:val="0"/>
        <w:autoSpaceDE/>
        <w:autoSpaceDN/>
        <w:bidi w:val="0"/>
        <w:adjustRightInd/>
        <w:spacing w:before="0" w:line="600" w:lineRule="exact"/>
        <w:ind w:right="0" w:firstLine="643" w:firstLineChars="200"/>
        <w:textAlignment w:val="auto"/>
        <w:outlineLvl w:val="9"/>
        <w:rPr>
          <w:rFonts w:hint="default" w:ascii="Times New Roman" w:hAnsi="Times New Roman" w:eastAsia="方正楷体_GBK" w:cs="Times New Roman"/>
          <w:b/>
          <w:bCs/>
          <w:color w:val="auto"/>
          <w:spacing w:val="0"/>
          <w:kern w:val="0"/>
          <w:sz w:val="32"/>
          <w:szCs w:val="32"/>
          <w:shd w:val="clear" w:fill="FFFFFF"/>
          <w:lang w:val="en-US" w:eastAsia="zh-CN" w:bidi="ar"/>
        </w:rPr>
      </w:pPr>
      <w:r>
        <w:rPr>
          <w:rFonts w:hint="default" w:ascii="Times New Roman" w:hAnsi="Times New Roman" w:eastAsia="方正楷体_GBK" w:cs="Times New Roman"/>
          <w:b/>
          <w:bCs/>
          <w:color w:val="auto"/>
          <w:spacing w:val="0"/>
          <w:kern w:val="0"/>
          <w:sz w:val="32"/>
          <w:szCs w:val="32"/>
          <w:shd w:val="clear" w:fill="FFFFFF"/>
          <w:lang w:val="en-US" w:eastAsia="zh-CN" w:bidi="ar"/>
        </w:rPr>
        <w:t>（四）后续诊疗</w:t>
      </w:r>
    </w:p>
    <w:p w14:paraId="1BDCC1F6">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动员和引导拟诊慢阻肺人群到市立医院呼吸专科就诊，按照《慢性阻塞性肺疾病诊治指南（2021年修订版）》,明确诊断和治疗方案，同时对患者定期开展健康教育、戒烟宣教、生活方式指导等。转诊单见《工作手册》。</w:t>
      </w:r>
    </w:p>
    <w:p w14:paraId="2A1F0497">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3" w:firstLineChars="200"/>
        <w:textAlignment w:val="auto"/>
        <w:outlineLvl w:val="9"/>
        <w:rPr>
          <w:rFonts w:hint="default" w:ascii="Times New Roman" w:hAnsi="Times New Roman" w:eastAsia="方正楷体_GBK" w:cs="Times New Roman"/>
          <w:b/>
          <w:bCs/>
          <w:color w:val="auto"/>
          <w:spacing w:val="0"/>
          <w:kern w:val="0"/>
          <w:sz w:val="32"/>
          <w:szCs w:val="32"/>
          <w:shd w:val="clear" w:fill="FFFFFF"/>
          <w:lang w:val="en-US" w:eastAsia="zh-CN" w:bidi="ar"/>
        </w:rPr>
      </w:pPr>
      <w:r>
        <w:rPr>
          <w:rFonts w:hint="default" w:ascii="Times New Roman" w:hAnsi="Times New Roman" w:eastAsia="方正楷体_GBK" w:cs="Times New Roman"/>
          <w:b/>
          <w:bCs/>
          <w:color w:val="auto"/>
          <w:spacing w:val="0"/>
          <w:kern w:val="0"/>
          <w:sz w:val="32"/>
          <w:szCs w:val="32"/>
          <w:shd w:val="clear" w:fill="FFFFFF"/>
          <w:lang w:val="en-US" w:eastAsia="zh-CN" w:bidi="ar"/>
        </w:rPr>
        <w:t>（五）随访管理</w:t>
      </w:r>
    </w:p>
    <w:p w14:paraId="39F26DCE">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慢阻肺高危人群Ⅰ、Ⅱ由原筛查机构在后6个月、12个月按规范电话或面对面随访，其中除对慢阻肺高危人群Ⅰ在筛查6个月后开展电话随访外，其余均为面对面随访。</w:t>
      </w:r>
    </w:p>
    <w:p w14:paraId="1E3786C4">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拟诊慢阻肺人群由原筛查机构在筛查后1个月开展电话随访，了解其确诊及治疗情况。未就诊人员，3个月后再次随访，仍未就诊人员，则不再随访（不可纳入550人的综合管理任务量内）。后由原筛查机构对确诊人员开展3个月后电话随访和12个月后面对面随访。</w:t>
      </w:r>
    </w:p>
    <w:p w14:paraId="13676420">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3" w:firstLineChars="200"/>
        <w:textAlignment w:val="auto"/>
        <w:outlineLvl w:val="9"/>
        <w:rPr>
          <w:rFonts w:hint="default" w:ascii="Times New Roman" w:hAnsi="Times New Roman" w:eastAsia="方正楷体_GBK" w:cs="Times New Roman"/>
          <w:b/>
          <w:bCs/>
          <w:color w:val="auto"/>
          <w:spacing w:val="0"/>
          <w:kern w:val="0"/>
          <w:sz w:val="32"/>
          <w:szCs w:val="32"/>
          <w:shd w:val="clear" w:fill="FFFFFF"/>
          <w:lang w:val="en-US" w:eastAsia="zh-CN" w:bidi="ar"/>
        </w:rPr>
      </w:pPr>
      <w:r>
        <w:rPr>
          <w:rFonts w:hint="default" w:ascii="Times New Roman" w:hAnsi="Times New Roman" w:eastAsia="方正楷体_GBK" w:cs="Times New Roman"/>
          <w:b/>
          <w:bCs/>
          <w:color w:val="auto"/>
          <w:spacing w:val="0"/>
          <w:kern w:val="0"/>
          <w:sz w:val="32"/>
          <w:szCs w:val="32"/>
          <w:shd w:val="clear" w:fill="FFFFFF"/>
          <w:lang w:val="en-US" w:eastAsia="zh-CN" w:bidi="ar"/>
        </w:rPr>
        <w:t>（六）数据录入</w:t>
      </w:r>
    </w:p>
    <w:p w14:paraId="2F8D3D11">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各机构每日现场筛查工作完成后，应集中将肺功能检查数据和报告同步上传到省慢阻肺筛查信息平台系统中，并安排专人管理信息化平台，负责数据监测，对数据的完整性、逻辑性和肺功能结果进行核查，定期进行数据质控。区疾控中心也将定期发布工作进展报告，及时反馈和解决问题。</w:t>
      </w:r>
    </w:p>
    <w:p w14:paraId="205647A1">
      <w:pPr>
        <w:keepNext w:val="0"/>
        <w:keepLines w:val="0"/>
        <w:pageBreakBefore w:val="0"/>
        <w:widowControl w:val="0"/>
        <w:shd w:val="clear"/>
        <w:kinsoku/>
        <w:wordWrap/>
        <w:overflowPunct w:val="0"/>
        <w:topLinePunct w:val="0"/>
        <w:autoSpaceDE/>
        <w:autoSpaceDN/>
        <w:bidi w:val="0"/>
        <w:adjustRightInd/>
        <w:snapToGrid/>
        <w:spacing w:line="580" w:lineRule="exact"/>
        <w:ind w:firstLine="640" w:firstLineChars="200"/>
        <w:jc w:val="both"/>
        <w:textAlignment w:val="auto"/>
        <w:rPr>
          <w:rFonts w:hint="default" w:ascii="Times New Roman" w:hAnsi="Times New Roman" w:eastAsia="方正黑体_GBK" w:cs="Times New Roman"/>
          <w:color w:val="auto"/>
          <w:sz w:val="32"/>
          <w:szCs w:val="32"/>
          <w:highlight w:val="none"/>
          <w:lang w:val="en-US" w:eastAsia="zh-CN"/>
        </w:rPr>
      </w:pPr>
      <w:r>
        <w:rPr>
          <w:rFonts w:hint="default" w:ascii="Times New Roman" w:hAnsi="Times New Roman" w:eastAsia="方正黑体_GBK" w:cs="Times New Roman"/>
          <w:color w:val="auto"/>
          <w:sz w:val="32"/>
          <w:szCs w:val="32"/>
          <w:highlight w:val="none"/>
          <w:lang w:val="en-US" w:eastAsia="zh-CN"/>
        </w:rPr>
        <w:t>五、质量控制</w:t>
      </w:r>
    </w:p>
    <w:p w14:paraId="238C33EC">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3" w:firstLineChars="200"/>
        <w:textAlignment w:val="auto"/>
        <w:outlineLvl w:val="9"/>
        <w:rPr>
          <w:rFonts w:hint="default" w:ascii="Times New Roman" w:hAnsi="Times New Roman" w:eastAsia="方正楷体_GBK" w:cs="Times New Roman"/>
          <w:b/>
          <w:bCs/>
          <w:color w:val="auto"/>
          <w:spacing w:val="0"/>
          <w:kern w:val="0"/>
          <w:sz w:val="32"/>
          <w:szCs w:val="32"/>
          <w:shd w:val="clear" w:fill="FFFFFF"/>
          <w:lang w:val="en-US" w:eastAsia="zh-CN" w:bidi="ar"/>
        </w:rPr>
      </w:pPr>
      <w:r>
        <w:rPr>
          <w:rFonts w:hint="default" w:ascii="Times New Roman" w:hAnsi="Times New Roman" w:eastAsia="方正楷体_GBK" w:cs="Times New Roman"/>
          <w:b/>
          <w:bCs/>
          <w:color w:val="auto"/>
          <w:spacing w:val="0"/>
          <w:kern w:val="0"/>
          <w:sz w:val="32"/>
          <w:szCs w:val="32"/>
          <w:shd w:val="clear" w:fill="FFFFFF"/>
          <w:lang w:val="en-US" w:eastAsia="zh-CN" w:bidi="ar"/>
        </w:rPr>
        <w:t>（一）明确项目方案</w:t>
      </w:r>
    </w:p>
    <w:p w14:paraId="171F974B">
      <w:pPr>
        <w:pStyle w:val="3"/>
        <w:keepNext w:val="0"/>
        <w:keepLines w:val="0"/>
        <w:pageBreakBefore w:val="0"/>
        <w:widowControl w:val="0"/>
        <w:kinsoku/>
        <w:wordWrap/>
        <w:overflowPunct w:val="0"/>
        <w:topLinePunct w:val="0"/>
        <w:autoSpaceDE/>
        <w:autoSpaceDN/>
        <w:bidi w:val="0"/>
        <w:adjustRightInd/>
        <w:snapToGrid/>
        <w:spacing w:before="0" w:line="58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区卫健委、区疾控中心制定项目管理方案，负责项目统筹和整体推进，定期督导工作进度。各项目点需依照项目实施方案，做到分工明确、责任到人，保证工作质量，确保按期完成项目任务。进度表详见附件1。</w:t>
      </w:r>
    </w:p>
    <w:p w14:paraId="51AF04B9">
      <w:pPr>
        <w:pStyle w:val="3"/>
        <w:keepNext w:val="0"/>
        <w:keepLines w:val="0"/>
        <w:pageBreakBefore w:val="0"/>
        <w:widowControl w:val="0"/>
        <w:kinsoku/>
        <w:wordWrap/>
        <w:overflowPunct w:val="0"/>
        <w:topLinePunct w:val="0"/>
        <w:autoSpaceDE/>
        <w:autoSpaceDN/>
        <w:bidi w:val="0"/>
        <w:adjustRightInd/>
        <w:spacing w:before="0" w:line="600" w:lineRule="exact"/>
        <w:ind w:right="0" w:firstLine="643" w:firstLineChars="200"/>
        <w:textAlignment w:val="auto"/>
        <w:outlineLvl w:val="9"/>
        <w:rPr>
          <w:rFonts w:hint="default" w:ascii="Times New Roman" w:hAnsi="Times New Roman" w:eastAsia="方正楷体_GBK" w:cs="Times New Roman"/>
          <w:b/>
          <w:bCs/>
          <w:color w:val="auto"/>
          <w:spacing w:val="0"/>
          <w:kern w:val="0"/>
          <w:sz w:val="32"/>
          <w:szCs w:val="32"/>
          <w:shd w:val="clear" w:fill="FFFFFF"/>
          <w:lang w:val="en-US" w:eastAsia="zh-CN" w:bidi="ar"/>
        </w:rPr>
      </w:pPr>
      <w:r>
        <w:rPr>
          <w:rFonts w:hint="default" w:ascii="Times New Roman" w:hAnsi="Times New Roman" w:eastAsia="方正楷体_GBK" w:cs="Times New Roman"/>
          <w:b/>
          <w:bCs/>
          <w:color w:val="auto"/>
          <w:spacing w:val="0"/>
          <w:kern w:val="0"/>
          <w:sz w:val="32"/>
          <w:szCs w:val="32"/>
          <w:shd w:val="clear" w:fill="FFFFFF"/>
          <w:lang w:val="en-US" w:eastAsia="zh-CN" w:bidi="ar"/>
        </w:rPr>
        <w:t>（二）规范项目培训</w:t>
      </w:r>
    </w:p>
    <w:p w14:paraId="150436A1">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区疾控中心和定点医院负责技术指导、人员培训和质量督查。各项目点承担项目的工作人员上岗前，必须接受启动培训，培训内容涵盖项目方案、筛查工作流程、问卷调查、身体测量、肺功能检查及信息化系统操作等。</w:t>
      </w:r>
    </w:p>
    <w:p w14:paraId="2B40347A">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各项目点必须定期上传肺功能检查数据。肺功能检查质控是本项目质控的重点，区疾控中心和筛查点要负责项目整体推动和质量控制，制定项目质控方案、启动前筹备工作、现场考核、数据质量监测等工作。</w:t>
      </w:r>
    </w:p>
    <w:p w14:paraId="27610552">
      <w:pPr>
        <w:keepNext w:val="0"/>
        <w:keepLines w:val="0"/>
        <w:pageBreakBefore w:val="0"/>
        <w:widowControl w:val="0"/>
        <w:shd w:val="clear"/>
        <w:kinsoku/>
        <w:wordWrap/>
        <w:overflowPunct w:val="0"/>
        <w:topLinePunct w:val="0"/>
        <w:autoSpaceDE/>
        <w:autoSpaceDN/>
        <w:bidi w:val="0"/>
        <w:adjustRightInd/>
        <w:spacing w:line="600" w:lineRule="exact"/>
        <w:ind w:firstLine="640" w:firstLineChars="200"/>
        <w:jc w:val="both"/>
        <w:textAlignment w:val="auto"/>
        <w:rPr>
          <w:rFonts w:hint="default" w:ascii="Times New Roman" w:hAnsi="Times New Roman" w:eastAsia="方正黑体_GBK" w:cs="Times New Roman"/>
          <w:color w:val="auto"/>
          <w:sz w:val="32"/>
          <w:szCs w:val="32"/>
          <w:highlight w:val="none"/>
          <w:lang w:val="en-US" w:eastAsia="zh-CN"/>
        </w:rPr>
      </w:pPr>
      <w:r>
        <w:rPr>
          <w:rFonts w:hint="default" w:ascii="Times New Roman" w:hAnsi="Times New Roman" w:eastAsia="方正黑体_GBK" w:cs="Times New Roman"/>
          <w:color w:val="auto"/>
          <w:sz w:val="32"/>
          <w:szCs w:val="32"/>
          <w:highlight w:val="none"/>
          <w:lang w:val="en-US" w:eastAsia="zh-CN"/>
        </w:rPr>
        <w:t>六、考核指标</w:t>
      </w:r>
    </w:p>
    <w:p w14:paraId="48A41DDA">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为促进慢阻肺筛查项目有效开展，将肺功能检查任务完成率、高危检出率等作为项目开展的考核指标，对不达标的机构予以通报。</w:t>
      </w:r>
    </w:p>
    <w:p w14:paraId="215505BD">
      <w:pPr>
        <w:pStyle w:val="3"/>
        <w:keepNext w:val="0"/>
        <w:keepLines w:val="0"/>
        <w:pageBreakBefore w:val="0"/>
        <w:widowControl w:val="0"/>
        <w:kinsoku/>
        <w:wordWrap/>
        <w:overflowPunct w:val="0"/>
        <w:topLinePunct w:val="0"/>
        <w:autoSpaceDE/>
        <w:autoSpaceDN/>
        <w:bidi w:val="0"/>
        <w:adjustRightInd/>
        <w:spacing w:before="0" w:line="600" w:lineRule="exact"/>
        <w:ind w:right="0" w:firstLine="643"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1、初筛调查完成率</w:t>
      </w:r>
      <w:r>
        <w:rPr>
          <w:rFonts w:hint="default" w:ascii="Times New Roman" w:hAnsi="Times New Roman" w:eastAsia="方正仿宋_GBK" w:cs="Times New Roman"/>
          <w:color w:val="auto"/>
          <w:sz w:val="32"/>
          <w:szCs w:val="32"/>
          <w:lang w:val="en-US" w:eastAsia="zh-CN"/>
        </w:rPr>
        <w:t xml:space="preserve">  </w:t>
      </w:r>
    </w:p>
    <w:p w14:paraId="1EFE6FAB">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初筛调查完成率=实际初筛调查完成的人数/任务规定人数×100%；</w:t>
      </w:r>
    </w:p>
    <w:p w14:paraId="0B63219D">
      <w:pPr>
        <w:pStyle w:val="3"/>
        <w:keepNext w:val="0"/>
        <w:keepLines w:val="0"/>
        <w:pageBreakBefore w:val="0"/>
        <w:widowControl w:val="0"/>
        <w:kinsoku/>
        <w:wordWrap/>
        <w:overflowPunct w:val="0"/>
        <w:topLinePunct w:val="0"/>
        <w:autoSpaceDE/>
        <w:autoSpaceDN/>
        <w:bidi w:val="0"/>
        <w:adjustRightInd/>
        <w:spacing w:before="0" w:line="600" w:lineRule="exact"/>
        <w:ind w:right="0" w:firstLine="643"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2、高危（患者）对象干预率</w:t>
      </w:r>
      <w:r>
        <w:rPr>
          <w:rFonts w:hint="default" w:ascii="Times New Roman" w:hAnsi="Times New Roman" w:eastAsia="方正仿宋_GBK" w:cs="Times New Roman"/>
          <w:color w:val="auto"/>
          <w:sz w:val="32"/>
          <w:szCs w:val="32"/>
          <w:lang w:val="en-US" w:eastAsia="zh-CN"/>
        </w:rPr>
        <w:t xml:space="preserve">  </w:t>
      </w:r>
    </w:p>
    <w:p w14:paraId="3D28ED8B">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高危（患者）对象干预率=完成高危对象（患者）干预的人数/筛查出的高危（患者）对象人数×100%；</w:t>
      </w:r>
    </w:p>
    <w:p w14:paraId="5E0CDC9B">
      <w:pPr>
        <w:pStyle w:val="3"/>
        <w:keepNext w:val="0"/>
        <w:keepLines w:val="0"/>
        <w:pageBreakBefore w:val="0"/>
        <w:widowControl w:val="0"/>
        <w:kinsoku/>
        <w:wordWrap/>
        <w:overflowPunct w:val="0"/>
        <w:topLinePunct w:val="0"/>
        <w:autoSpaceDE/>
        <w:autoSpaceDN/>
        <w:bidi w:val="0"/>
        <w:adjustRightInd/>
        <w:spacing w:before="0" w:line="600" w:lineRule="exact"/>
        <w:ind w:right="0" w:firstLine="643" w:firstLineChars="200"/>
        <w:textAlignment w:val="auto"/>
        <w:outlineLvl w:val="9"/>
        <w:rPr>
          <w:rFonts w:hint="default" w:ascii="Times New Roman" w:hAnsi="Times New Roman" w:eastAsia="方正仿宋_GBK" w:cs="Times New Roman"/>
          <w:b/>
          <w:bCs/>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3、高危（患者）面访随访率</w:t>
      </w:r>
    </w:p>
    <w:p w14:paraId="401F7C05">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高危（患者）面访随访率=高危（患者）面访随访人数/筛查出的高危（患者）应面访对象人数×100%。</w:t>
      </w:r>
    </w:p>
    <w:p w14:paraId="17066559">
      <w:pPr>
        <w:pStyle w:val="3"/>
        <w:keepNext w:val="0"/>
        <w:keepLines w:val="0"/>
        <w:pageBreakBefore w:val="0"/>
        <w:widowControl w:val="0"/>
        <w:kinsoku/>
        <w:wordWrap/>
        <w:overflowPunct w:val="0"/>
        <w:topLinePunct w:val="0"/>
        <w:autoSpaceDE/>
        <w:autoSpaceDN/>
        <w:bidi w:val="0"/>
        <w:adjustRightInd/>
        <w:spacing w:before="0" w:line="600" w:lineRule="exact"/>
        <w:ind w:right="0" w:firstLine="643" w:firstLineChars="200"/>
        <w:textAlignment w:val="auto"/>
        <w:outlineLvl w:val="9"/>
        <w:rPr>
          <w:rFonts w:hint="default" w:ascii="Times New Roman" w:hAnsi="Times New Roman" w:eastAsia="方正仿宋_GBK" w:cs="Times New Roman"/>
          <w:b/>
          <w:bCs/>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4、高危（患者）电话随访率</w:t>
      </w:r>
    </w:p>
    <w:p w14:paraId="12FB2783">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高危（患者）电话随访率=高危（患者）电话随访人数/筛查出的高危（患者）应电话随访对象人数×100%。</w:t>
      </w:r>
    </w:p>
    <w:p w14:paraId="08458C8B">
      <w:pPr>
        <w:pStyle w:val="3"/>
        <w:keepNext w:val="0"/>
        <w:keepLines w:val="0"/>
        <w:pageBreakBefore w:val="0"/>
        <w:widowControl w:val="0"/>
        <w:kinsoku/>
        <w:wordWrap/>
        <w:overflowPunct w:val="0"/>
        <w:topLinePunct w:val="0"/>
        <w:autoSpaceDE/>
        <w:autoSpaceDN/>
        <w:bidi w:val="0"/>
        <w:adjustRightInd/>
        <w:spacing w:before="0" w:line="600" w:lineRule="exact"/>
        <w:ind w:right="0" w:firstLine="643" w:firstLineChars="200"/>
        <w:textAlignment w:val="auto"/>
        <w:outlineLvl w:val="9"/>
        <w:rPr>
          <w:rFonts w:hint="default" w:ascii="Times New Roman" w:hAnsi="Times New Roman" w:eastAsia="方正仿宋_GBK" w:cs="Times New Roman"/>
          <w:b/>
          <w:bCs/>
          <w:color w:val="auto"/>
          <w:sz w:val="32"/>
          <w:szCs w:val="32"/>
          <w:lang w:val="en-US" w:eastAsia="zh-CN"/>
        </w:rPr>
      </w:pPr>
      <w:r>
        <w:rPr>
          <w:rFonts w:hint="default" w:ascii="Times New Roman" w:hAnsi="Times New Roman" w:eastAsia="方正仿宋_GBK" w:cs="Times New Roman"/>
          <w:b/>
          <w:bCs/>
          <w:color w:val="auto"/>
          <w:sz w:val="32"/>
          <w:szCs w:val="32"/>
          <w:lang w:val="en-US" w:eastAsia="zh-CN"/>
        </w:rPr>
        <w:t>5、上转转诊率</w:t>
      </w:r>
    </w:p>
    <w:p w14:paraId="6A843837">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上转转诊率=实际上转转诊人数/筛查出的应转诊人数×100%。</w:t>
      </w:r>
    </w:p>
    <w:p w14:paraId="28344AEB">
      <w:pPr>
        <w:keepNext w:val="0"/>
        <w:keepLines w:val="0"/>
        <w:pageBreakBefore w:val="0"/>
        <w:widowControl w:val="0"/>
        <w:shd w:val="clear"/>
        <w:kinsoku/>
        <w:wordWrap/>
        <w:overflowPunct w:val="0"/>
        <w:topLinePunct w:val="0"/>
        <w:autoSpaceDE/>
        <w:autoSpaceDN/>
        <w:bidi w:val="0"/>
        <w:adjustRightInd/>
        <w:spacing w:line="600" w:lineRule="exact"/>
        <w:ind w:firstLine="640" w:firstLineChars="200"/>
        <w:jc w:val="both"/>
        <w:textAlignment w:val="auto"/>
        <w:rPr>
          <w:rFonts w:hint="default" w:ascii="Times New Roman" w:hAnsi="Times New Roman" w:eastAsia="方正黑体_GBK" w:cs="Times New Roman"/>
          <w:color w:val="auto"/>
          <w:sz w:val="32"/>
          <w:szCs w:val="32"/>
          <w:highlight w:val="none"/>
          <w:lang w:val="en-US" w:eastAsia="zh-CN"/>
        </w:rPr>
      </w:pPr>
      <w:r>
        <w:rPr>
          <w:rFonts w:hint="default" w:ascii="Times New Roman" w:hAnsi="Times New Roman" w:eastAsia="方正黑体_GBK" w:cs="Times New Roman"/>
          <w:color w:val="auto"/>
          <w:sz w:val="32"/>
          <w:szCs w:val="32"/>
          <w:highlight w:val="none"/>
          <w:lang w:val="en-US" w:eastAsia="zh-CN"/>
        </w:rPr>
        <w:t>七、经费保障</w:t>
      </w:r>
    </w:p>
    <w:p w14:paraId="2F920033">
      <w:pPr>
        <w:pStyle w:val="3"/>
        <w:keepNext w:val="0"/>
        <w:keepLines w:val="0"/>
        <w:pageBreakBefore w:val="0"/>
        <w:widowControl w:val="0"/>
        <w:kinsoku/>
        <w:wordWrap/>
        <w:overflowPunct w:val="0"/>
        <w:topLinePunct w:val="0"/>
        <w:autoSpaceDE/>
        <w:autoSpaceDN/>
        <w:bidi w:val="0"/>
        <w:adjustRightInd/>
        <w:spacing w:before="0" w:line="600" w:lineRule="exact"/>
        <w:ind w:right="0" w:firstLine="640" w:firstLineChars="200"/>
        <w:textAlignment w:val="auto"/>
        <w:outlineLvl w:val="9"/>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项目总经费25万元，用于项目管理、人员筛查和高危（患者）管理随访等。经费由2023年-2024年基本公共卫生专项资金慢性非传染性疾病综合防控项目中支出。</w:t>
      </w:r>
    </w:p>
    <w:sectPr>
      <w:pgSz w:w="11906" w:h="16838"/>
      <w:pgMar w:top="1701" w:right="1531" w:bottom="1701" w:left="1531" w:header="851" w:footer="1247"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8E9C7">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C76918">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3C76918">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ZiNzc4OTEzNzI3N2RmODY4N2NkY2I0MzlmOTUxZmUifQ=="/>
  </w:docVars>
  <w:rsids>
    <w:rsidRoot w:val="3D8F102A"/>
    <w:rsid w:val="011B0745"/>
    <w:rsid w:val="01390BCC"/>
    <w:rsid w:val="031C2553"/>
    <w:rsid w:val="04114082"/>
    <w:rsid w:val="04AC7907"/>
    <w:rsid w:val="04DC4690"/>
    <w:rsid w:val="058F1702"/>
    <w:rsid w:val="078A35EA"/>
    <w:rsid w:val="089E3A0A"/>
    <w:rsid w:val="09320D22"/>
    <w:rsid w:val="093A3733"/>
    <w:rsid w:val="0A1F5869"/>
    <w:rsid w:val="0ADE39D5"/>
    <w:rsid w:val="0B4371F3"/>
    <w:rsid w:val="0B494101"/>
    <w:rsid w:val="0C9B273A"/>
    <w:rsid w:val="0D3037CB"/>
    <w:rsid w:val="0EEF4FBF"/>
    <w:rsid w:val="0F227143"/>
    <w:rsid w:val="10BB33AB"/>
    <w:rsid w:val="11472E91"/>
    <w:rsid w:val="11DD55A3"/>
    <w:rsid w:val="12152F8F"/>
    <w:rsid w:val="12372F05"/>
    <w:rsid w:val="124D3615"/>
    <w:rsid w:val="12580ADD"/>
    <w:rsid w:val="13B81E24"/>
    <w:rsid w:val="13D2320B"/>
    <w:rsid w:val="14294AD0"/>
    <w:rsid w:val="144B713C"/>
    <w:rsid w:val="144E4536"/>
    <w:rsid w:val="151D2665"/>
    <w:rsid w:val="16764681"/>
    <w:rsid w:val="16D74CB7"/>
    <w:rsid w:val="178836B2"/>
    <w:rsid w:val="17E256C1"/>
    <w:rsid w:val="17F13B56"/>
    <w:rsid w:val="183D2158"/>
    <w:rsid w:val="195A572B"/>
    <w:rsid w:val="19C05ED6"/>
    <w:rsid w:val="19E82D37"/>
    <w:rsid w:val="19F45B80"/>
    <w:rsid w:val="1B3501FE"/>
    <w:rsid w:val="1BD81105"/>
    <w:rsid w:val="1C7B7E93"/>
    <w:rsid w:val="1C820DE0"/>
    <w:rsid w:val="1DB64B31"/>
    <w:rsid w:val="1E0D7210"/>
    <w:rsid w:val="1E5B7F7C"/>
    <w:rsid w:val="1EA268D1"/>
    <w:rsid w:val="1EAC6A29"/>
    <w:rsid w:val="1FB43DE7"/>
    <w:rsid w:val="1FB72576"/>
    <w:rsid w:val="20E71F9A"/>
    <w:rsid w:val="20FF3ED7"/>
    <w:rsid w:val="21076199"/>
    <w:rsid w:val="231921B3"/>
    <w:rsid w:val="231D7EF5"/>
    <w:rsid w:val="24A02C63"/>
    <w:rsid w:val="24B86128"/>
    <w:rsid w:val="25070E5D"/>
    <w:rsid w:val="259049AF"/>
    <w:rsid w:val="2593624D"/>
    <w:rsid w:val="25A0096A"/>
    <w:rsid w:val="2685203A"/>
    <w:rsid w:val="26C30DB4"/>
    <w:rsid w:val="28417D37"/>
    <w:rsid w:val="287F0D0A"/>
    <w:rsid w:val="28A8200F"/>
    <w:rsid w:val="293B10D5"/>
    <w:rsid w:val="29A529F3"/>
    <w:rsid w:val="29D77DDB"/>
    <w:rsid w:val="2D391DD0"/>
    <w:rsid w:val="2D4A5D8B"/>
    <w:rsid w:val="2D6D1A79"/>
    <w:rsid w:val="2D9E60D7"/>
    <w:rsid w:val="2E254102"/>
    <w:rsid w:val="2E8424F7"/>
    <w:rsid w:val="2FEE5271"/>
    <w:rsid w:val="30BA044C"/>
    <w:rsid w:val="315C7E3B"/>
    <w:rsid w:val="318D26EA"/>
    <w:rsid w:val="31F42769"/>
    <w:rsid w:val="3265141E"/>
    <w:rsid w:val="32843AED"/>
    <w:rsid w:val="32FB3683"/>
    <w:rsid w:val="337616F8"/>
    <w:rsid w:val="340C3D9A"/>
    <w:rsid w:val="34725B9A"/>
    <w:rsid w:val="349E076A"/>
    <w:rsid w:val="357339A5"/>
    <w:rsid w:val="36C344B8"/>
    <w:rsid w:val="38011389"/>
    <w:rsid w:val="387939C8"/>
    <w:rsid w:val="399F745E"/>
    <w:rsid w:val="39DA2245"/>
    <w:rsid w:val="3A575643"/>
    <w:rsid w:val="3B69515A"/>
    <w:rsid w:val="3B7566C9"/>
    <w:rsid w:val="3B7D557D"/>
    <w:rsid w:val="3D8F102A"/>
    <w:rsid w:val="3ECB73CB"/>
    <w:rsid w:val="3FE06BB8"/>
    <w:rsid w:val="40307062"/>
    <w:rsid w:val="40EB6068"/>
    <w:rsid w:val="42B3645C"/>
    <w:rsid w:val="43762FDE"/>
    <w:rsid w:val="439E0787"/>
    <w:rsid w:val="43A85162"/>
    <w:rsid w:val="444255B6"/>
    <w:rsid w:val="45534298"/>
    <w:rsid w:val="45D93CF8"/>
    <w:rsid w:val="4628191A"/>
    <w:rsid w:val="467001B9"/>
    <w:rsid w:val="467B6598"/>
    <w:rsid w:val="467C4DAF"/>
    <w:rsid w:val="46D149CF"/>
    <w:rsid w:val="46FE3A16"/>
    <w:rsid w:val="48054931"/>
    <w:rsid w:val="481A666F"/>
    <w:rsid w:val="4AC72371"/>
    <w:rsid w:val="4ACC69F2"/>
    <w:rsid w:val="4B2B7EF8"/>
    <w:rsid w:val="4C575977"/>
    <w:rsid w:val="4D7F3CE5"/>
    <w:rsid w:val="4DF17C81"/>
    <w:rsid w:val="4E465E03"/>
    <w:rsid w:val="4F37130A"/>
    <w:rsid w:val="4F5D14F6"/>
    <w:rsid w:val="4FF77255"/>
    <w:rsid w:val="50285EB2"/>
    <w:rsid w:val="513F1DD7"/>
    <w:rsid w:val="51B178D7"/>
    <w:rsid w:val="524B3888"/>
    <w:rsid w:val="527A3C6D"/>
    <w:rsid w:val="528D20F2"/>
    <w:rsid w:val="5302488E"/>
    <w:rsid w:val="537D6E41"/>
    <w:rsid w:val="53D94F3D"/>
    <w:rsid w:val="54260108"/>
    <w:rsid w:val="543640C4"/>
    <w:rsid w:val="544C6F7C"/>
    <w:rsid w:val="54AD4386"/>
    <w:rsid w:val="54FF12D2"/>
    <w:rsid w:val="55D431D6"/>
    <w:rsid w:val="570A0E1A"/>
    <w:rsid w:val="575E5E0B"/>
    <w:rsid w:val="582A3F3F"/>
    <w:rsid w:val="583B7EFB"/>
    <w:rsid w:val="58A91308"/>
    <w:rsid w:val="58C44394"/>
    <w:rsid w:val="5915699E"/>
    <w:rsid w:val="59A0095D"/>
    <w:rsid w:val="5A70032F"/>
    <w:rsid w:val="5A8913F1"/>
    <w:rsid w:val="5B4D0671"/>
    <w:rsid w:val="5B7E6A7C"/>
    <w:rsid w:val="5CC372E6"/>
    <w:rsid w:val="5CC901CB"/>
    <w:rsid w:val="5DFE5C52"/>
    <w:rsid w:val="5E3E0745"/>
    <w:rsid w:val="5E714676"/>
    <w:rsid w:val="5ED864A3"/>
    <w:rsid w:val="60200102"/>
    <w:rsid w:val="60254255"/>
    <w:rsid w:val="602D0A71"/>
    <w:rsid w:val="60EE0200"/>
    <w:rsid w:val="61E67129"/>
    <w:rsid w:val="61E909C7"/>
    <w:rsid w:val="61F96E5C"/>
    <w:rsid w:val="6200468F"/>
    <w:rsid w:val="63972DD1"/>
    <w:rsid w:val="63A252D2"/>
    <w:rsid w:val="63C83919"/>
    <w:rsid w:val="645E744B"/>
    <w:rsid w:val="655A2308"/>
    <w:rsid w:val="67B5188C"/>
    <w:rsid w:val="67C021CA"/>
    <w:rsid w:val="67EE0AE5"/>
    <w:rsid w:val="694D664E"/>
    <w:rsid w:val="69825989"/>
    <w:rsid w:val="6A5A06B4"/>
    <w:rsid w:val="6D5E04BB"/>
    <w:rsid w:val="6E492F1A"/>
    <w:rsid w:val="703E4332"/>
    <w:rsid w:val="70FC24C5"/>
    <w:rsid w:val="718D41DB"/>
    <w:rsid w:val="727367B7"/>
    <w:rsid w:val="727D5888"/>
    <w:rsid w:val="73245D03"/>
    <w:rsid w:val="732C709D"/>
    <w:rsid w:val="73EB05CF"/>
    <w:rsid w:val="74116287"/>
    <w:rsid w:val="74F83520"/>
    <w:rsid w:val="756643B1"/>
    <w:rsid w:val="75986535"/>
    <w:rsid w:val="759929D8"/>
    <w:rsid w:val="76984A3E"/>
    <w:rsid w:val="76F05D4E"/>
    <w:rsid w:val="77A15B74"/>
    <w:rsid w:val="77F57C6E"/>
    <w:rsid w:val="78280044"/>
    <w:rsid w:val="78CE223E"/>
    <w:rsid w:val="79F30F60"/>
    <w:rsid w:val="7A4153ED"/>
    <w:rsid w:val="7A715CD2"/>
    <w:rsid w:val="7AA240DD"/>
    <w:rsid w:val="7AC34054"/>
    <w:rsid w:val="7B902188"/>
    <w:rsid w:val="7BE95D3C"/>
    <w:rsid w:val="7C3F595C"/>
    <w:rsid w:val="7C933499"/>
    <w:rsid w:val="7CDE6F23"/>
    <w:rsid w:val="7E1F5A45"/>
    <w:rsid w:val="7E3239CA"/>
    <w:rsid w:val="7E4159BB"/>
    <w:rsid w:val="7E6A6D68"/>
    <w:rsid w:val="7F10538E"/>
    <w:rsid w:val="7F345520"/>
    <w:rsid w:val="7FA426A6"/>
    <w:rsid w:val="7FB34697"/>
    <w:rsid w:val="7FD91C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Indent 2"/>
    <w:qFormat/>
    <w:uiPriority w:val="0"/>
    <w:pPr>
      <w:widowControl w:val="0"/>
      <w:spacing w:after="120" w:line="480" w:lineRule="auto"/>
      <w:ind w:left="420" w:leftChars="200"/>
      <w:jc w:val="both"/>
    </w:pPr>
    <w:rPr>
      <w:rFonts w:ascii="Calibri" w:hAnsi="Calibri" w:eastAsia="宋体" w:cs="Times New Roman"/>
      <w:kern w:val="2"/>
      <w:sz w:val="21"/>
      <w:szCs w:val="22"/>
      <w:lang w:val="en-US" w:eastAsia="zh-CN" w:bidi="ar-SA"/>
    </w:rPr>
  </w:style>
  <w:style w:type="paragraph" w:styleId="3">
    <w:name w:val="Body Text"/>
    <w:basedOn w:val="1"/>
    <w:autoRedefine/>
    <w:semiHidden/>
    <w:qFormat/>
    <w:uiPriority w:val="0"/>
    <w:rPr>
      <w:rFonts w:ascii="仿宋" w:hAnsi="仿宋" w:eastAsia="仿宋" w:cs="仿宋"/>
      <w:sz w:val="35"/>
      <w:szCs w:val="35"/>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2755</Words>
  <Characters>2956</Characters>
  <Lines>0</Lines>
  <Paragraphs>0</Paragraphs>
  <TotalTime>19</TotalTime>
  <ScaleCrop>false</ScaleCrop>
  <LinksUpToDate>false</LinksUpToDate>
  <CharactersWithSpaces>2984</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2024-02-19T06:50:00Z</dcterms:created>
  <dc:creator>暖阳</dc:creator>
  <cp:lastModifiedBy>文雨 13645623397</cp:lastModifiedBy>
  <cp:lastPrinted>2024-05-06T07:57:00Z</cp:lastPrinted>
  <dcterms:modified xsi:type="dcterms:W3CDTF">2025-08-11T02:15:46Z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03DC456053434FA68470471E0BF4CC08_13</vt:lpwstr>
  </property>
  <property fmtid="{D5CDD505-2E9C-101B-9397-08002B2CF9AE}" pid="4" name="KSOTemplateDocerSaveRecord">
    <vt:lpwstr>eyJoZGlkIjoiODZhZjI3YTIxOGUyMmMzYWQ5NDBmM2I5MWM2ZmQ3ZjMiLCJ1c2VySWQiOiI1ODI1MjE5MjgifQ==</vt:lpwstr>
  </property>
</Properties>
</file>