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836273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40" w:lineRule="exact"/>
        <w:ind w:left="0" w:right="0"/>
        <w:jc w:val="center"/>
        <w:rPr>
          <w:rFonts w:hint="default" w:ascii="Times New Roman" w:hAnsi="Times New Roman" w:eastAsia="方正小标宋_GBK" w:cs="Times New Roman"/>
          <w:kern w:val="0"/>
          <w:sz w:val="44"/>
          <w:szCs w:val="44"/>
          <w:lang w:val="en-US" w:eastAsia="zh-CN" w:bidi="ar"/>
        </w:rPr>
      </w:pPr>
      <w:r>
        <w:rPr>
          <w:rFonts w:hint="default" w:ascii="Times New Roman" w:hAnsi="Times New Roman" w:eastAsia="方正小标宋_GBK" w:cs="Times New Roman"/>
          <w:kern w:val="0"/>
          <w:sz w:val="44"/>
          <w:szCs w:val="44"/>
          <w:lang w:val="en-US" w:eastAsia="zh-CN" w:bidi="ar"/>
        </w:rPr>
        <w:t>关于调整人员分工的通知</w:t>
      </w:r>
    </w:p>
    <w:p w14:paraId="5F6DBE84">
      <w:pPr>
        <w:pStyle w:val="3"/>
        <w:keepNext w:val="0"/>
        <w:keepLines w:val="0"/>
        <w:widowControl/>
        <w:suppressLineNumbers w:val="0"/>
        <w:spacing w:before="0" w:beforeAutospacing="1" w:after="0" w:afterAutospacing="1" w:line="560" w:lineRule="atLeast"/>
        <w:ind w:left="0" w:right="0"/>
        <w:jc w:val="center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  <w:t>区财〔2025〕35号</w:t>
      </w:r>
    </w:p>
    <w:p w14:paraId="5BDE47E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jc w:val="both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</w:p>
    <w:p w14:paraId="7D61259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jc w:val="both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区财政局全体工作人员：</w:t>
      </w:r>
    </w:p>
    <w:p w14:paraId="01DF39BB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根据人员变动和工作需要，经研究决定，现对人员分工进行调整，通知如下：</w:t>
      </w:r>
    </w:p>
    <w:p w14:paraId="182E523B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丁建群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：负责区财政局全面工作。</w:t>
      </w:r>
    </w:p>
    <w:p w14:paraId="59922E06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王宗涛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：分管办公室、党建工作、组织收入、涉企政策、金融、国资。</w:t>
      </w:r>
    </w:p>
    <w:p w14:paraId="5546F6AA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樊 煜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：分管国库、国库集中支付中心、社保、教科文卫、行政事业单位资产管理、财会监督、非税收入。</w:t>
      </w:r>
    </w:p>
    <w:p w14:paraId="44B6A4F4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刘 祥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：分管预算、政府债务、预算绩效管理、政府采购、财务。</w:t>
      </w:r>
    </w:p>
    <w:p w14:paraId="6D2E2368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高 云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：1.综合性文稿起草工作；2.重要会议的组织安排等工作；3. “互联网+政务”相关工作；5.信息宣传；6.与纪检组联络工作。</w:t>
      </w:r>
    </w:p>
    <w:p w14:paraId="4E03B19D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对口市级科室：办公室。</w:t>
      </w:r>
    </w:p>
    <w:p w14:paraId="506A39A0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覃玉清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：1.收发文等办公室综合工作；2.人事工作；3.档案管理；4.12345热线转办；5.目标考核相关工作；6.综合性重点工作台账资料收集及报送；7.每月重点工作计划及完成情况报送。</w:t>
      </w:r>
    </w:p>
    <w:p w14:paraId="2D1F3AB2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对口市级科室：办公室、人事科。</w:t>
      </w:r>
    </w:p>
    <w:p w14:paraId="309C31F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崔烨馨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：1.组织收入；2.财政优惠政策资金政策核算、兑现；3.党建工作。</w:t>
      </w:r>
    </w:p>
    <w:p w14:paraId="1E2A9D9D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对口区级、市级部门：区直机关工委、企业科。</w:t>
      </w:r>
    </w:p>
    <w:p w14:paraId="579D0083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洪新余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：1.地方金融组织监管；2.基金设立服务；3.营商环境考核；4.企业融资服务；5.续贷。</w:t>
      </w:r>
    </w:p>
    <w:p w14:paraId="1CA30F09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市级对口科室：地方金融监管科，金融协调科，金融发展服务中心。</w:t>
      </w:r>
    </w:p>
    <w:p w14:paraId="5008A4C8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钱龙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 xml:space="preserve">：1.防范和打击非法集资工作；2.上市工作；3.政策性农业保险；4.创业担保贴息。  </w:t>
      </w:r>
    </w:p>
    <w:p w14:paraId="4631FD4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 xml:space="preserve"> 对口市级科室：金融协调科、财政金融科（国有金融资本监管科）。</w:t>
      </w:r>
    </w:p>
    <w:p w14:paraId="71D1E73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姚勋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 xml:space="preserve">：1.国有资产监管；2.国资委、财政月报和年报；3.国有企业产权登记前置审核；4.国有资产拍卖事项；5.国有企业重大投资项目审核。 </w:t>
      </w:r>
    </w:p>
    <w:p w14:paraId="222FEA0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对口市级科室：市国资委、市财政局企业科。</w:t>
      </w:r>
    </w:p>
    <w:p w14:paraId="22486E19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沈琪丽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：1.财政监督；2.部门决算；3.三公经费支出管理；4.决算公开；5.教科、文体、卫健、民政、残联、人社、退军部门预算工作。</w:t>
      </w:r>
    </w:p>
    <w:p w14:paraId="79C483B4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638" w:leftChars="304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对口市级科室：社保科、教科文科、财政监督检查局。</w:t>
      </w: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张运志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：预算项目审核。</w:t>
      </w:r>
    </w:p>
    <w:p w14:paraId="1A0FF1D4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638" w:leftChars="304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对口市级科室：市财政局预算科。</w:t>
      </w:r>
    </w:p>
    <w:p w14:paraId="4C3C7D80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638" w:leftChars="304" w:firstLine="0"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张 荃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：1.总预算会计；2.会计工作。</w:t>
      </w:r>
    </w:p>
    <w:p w14:paraId="6CA6DD4A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对口市级科室：国库科、会计科、市人行国库科。</w:t>
      </w:r>
    </w:p>
    <w:p w14:paraId="1AF5F2D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王颖超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：1.行政事业单位资产管理；2.会计、内部控制年报。3.支付工作。</w:t>
      </w:r>
    </w:p>
    <w:p w14:paraId="21DDFEA8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对口市级科室：行资科、会计与税法科、国库支付中心。</w:t>
      </w:r>
    </w:p>
    <w:p w14:paraId="0A2AC3E6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王成从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 xml:space="preserve">：1.税融通；2.续贷过桥；3.财政专户；4.电子票据工作。    </w:t>
      </w:r>
    </w:p>
    <w:p w14:paraId="0144799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对口市级科室:国库科、非税局。</w:t>
      </w:r>
    </w:p>
    <w:p w14:paraId="4E4507E3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张 昆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：1.债务管理A岗；2.马燕业务B岗。</w:t>
      </w:r>
    </w:p>
    <w:p w14:paraId="4B69A5CC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对口市级科室：债务办、评审中心、绩效科、债务评估研究中心。</w:t>
      </w:r>
    </w:p>
    <w:p w14:paraId="3D3C417E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马  燕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：1.预算绩效管理A岗；2.项目财审A岗；3.张昆业务B岗。</w:t>
      </w:r>
    </w:p>
    <w:p w14:paraId="39E4D130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对口市级科室：绩效科、债务办、评审中心。</w:t>
      </w:r>
    </w:p>
    <w:p w14:paraId="15136CFF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汪若恬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：1.预算；2.政府采购管理；3.土地出让；4.营商环境；5.报账。</w:t>
      </w:r>
    </w:p>
    <w:p w14:paraId="553D1D1B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对口市级科室：预算科、综合科、采购科。</w:t>
      </w:r>
    </w:p>
    <w:p w14:paraId="5544D9BD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周文娟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 xml:space="preserve">：1.财政涉农工作；2.预算工作。 </w:t>
      </w:r>
    </w:p>
    <w:p w14:paraId="6019CEF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对口市级科室：乡财科、农业科、预算科、政法科。</w:t>
      </w:r>
    </w:p>
    <w:p w14:paraId="1BED30D7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王锟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: 预算相关工作。</w:t>
      </w:r>
    </w:p>
    <w:p w14:paraId="69F65BFF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对口市级科室:市财政局预算科、综合科、行政科。</w:t>
      </w:r>
    </w:p>
    <w:p w14:paraId="23B09CC0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/>
          <w:bCs/>
          <w:kern w:val="2"/>
          <w:sz w:val="32"/>
          <w:szCs w:val="32"/>
          <w:shd w:val="clear" w:fill="FFFFFF"/>
          <w:lang w:val="en-US" w:eastAsia="zh-CN" w:bidi="ar"/>
        </w:rPr>
        <w:t>李羽婷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：1.指标管理；2.各类数据及工作报告报送；3.上级转移支付项目依据审核。</w:t>
      </w:r>
    </w:p>
    <w:p w14:paraId="07574D76">
      <w:pPr>
        <w:pStyle w:val="2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>对口市级科室：预算科，经济建设科、信息中心。</w:t>
      </w:r>
    </w:p>
    <w:p w14:paraId="1A4EF187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</w:p>
    <w:p w14:paraId="044E729E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</w:p>
    <w:p w14:paraId="2E089818">
      <w:pPr>
        <w:keepNext w:val="0"/>
        <w:keepLines w:val="0"/>
        <w:widowControl/>
        <w:suppressLineNumbers w:val="0"/>
        <w:wordWrap w:val="0"/>
        <w:jc w:val="right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 xml:space="preserve">铜官区财政局  </w:t>
      </w:r>
    </w:p>
    <w:p w14:paraId="3D7E27F7">
      <w:pPr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0"/>
        <w:jc w:val="right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  <w:t xml:space="preserve">                    2025年4月23日 </w:t>
      </w:r>
    </w:p>
    <w:p w14:paraId="7727BA8D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（此件公开发布）</w:t>
      </w:r>
    </w:p>
    <w:p w14:paraId="0832B7E9">
      <w:pPr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0"/>
        <w:jc w:val="right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shd w:val="clear" w:fill="FFFFFF"/>
          <w:lang w:val="en-US" w:eastAsia="zh-CN" w:bidi="ar"/>
        </w:rPr>
      </w:pPr>
      <w:bookmarkStart w:id="0" w:name="_GoBack"/>
      <w:bookmarkEnd w:id="0"/>
    </w:p>
    <w:p w14:paraId="66B41985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AD67FC"/>
    <w:rsid w:val="2CD2160B"/>
    <w:rsid w:val="2DDA2360"/>
    <w:rsid w:val="70AD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1168</Words>
  <Characters>1239</Characters>
  <Lines>0</Lines>
  <Paragraphs>0</Paragraphs>
  <TotalTime>0</TotalTime>
  <ScaleCrop>false</ScaleCrop>
  <LinksUpToDate>false</LinksUpToDate>
  <CharactersWithSpaces>1279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2025-08-08T02:24:00Z</dcterms:created>
  <dc:creator>莱布尼茨啊</dc:creator>
  <cp:lastModifiedBy>莱布尼茨啊</cp:lastModifiedBy>
  <dcterms:modified xsi:type="dcterms:W3CDTF">2025-08-08T08:11:08Z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603ADE321BBD4490954A7EA22B8E7361_11</vt:lpwstr>
  </property>
  <property fmtid="{D5CDD505-2E9C-101B-9397-08002B2CF9AE}" pid="4" name="KSOTemplateDocerSaveRecord">
    <vt:lpwstr>eyJoZGlkIjoiZjkxZTQ0MDA3ZTQ0MzkwMzk1ZjIwNzUwZWQxYzdkNmYiLCJ1c2VySWQiOiI0MTM5NzgwMDcifQ==</vt:lpwstr>
  </property>
</Properties>
</file>