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992C85">
      <w:pPr>
        <w:pStyle w:val="2"/>
        <w:shd w:val="clear" w:color="auto" w:fill="FFFFFF"/>
        <w:spacing w:before="0" w:beforeAutospacing="0" w:after="0" w:afterAutospacing="0" w:line="336" w:lineRule="atLeast"/>
        <w:jc w:val="center"/>
        <w:rPr>
          <w:rFonts w:ascii="方正小标宋_GBK" w:hAnsi="微软雅黑" w:eastAsia="方正小标宋_GBK" w:cstheme="minorBidi"/>
          <w:color w:val="333333"/>
          <w:kern w:val="2"/>
          <w:sz w:val="44"/>
          <w:szCs w:val="44"/>
          <w:shd w:val="clear" w:color="auto" w:fill="FFFFFF"/>
        </w:rPr>
      </w:pPr>
      <w:r>
        <w:rPr>
          <w:rFonts w:hint="eastAsia" w:ascii="方正小标宋_GBK" w:hAnsi="微软雅黑" w:eastAsia="方正小标宋_GBK" w:cstheme="minorBidi"/>
          <w:color w:val="333333"/>
          <w:kern w:val="2"/>
          <w:sz w:val="44"/>
          <w:szCs w:val="44"/>
          <w:shd w:val="clear" w:color="auto" w:fill="FFFFFF"/>
          <w:lang w:val="en-US" w:eastAsia="zh-CN"/>
        </w:rPr>
        <w:t>铜官区</w:t>
      </w:r>
      <w:r>
        <w:rPr>
          <w:rFonts w:hint="eastAsia" w:ascii="方正小标宋_GBK" w:hAnsi="微软雅黑" w:eastAsia="方正小标宋_GBK" w:cstheme="minorBidi"/>
          <w:color w:val="333333"/>
          <w:kern w:val="2"/>
          <w:sz w:val="44"/>
          <w:szCs w:val="44"/>
          <w:shd w:val="clear" w:color="auto" w:fill="FFFFFF"/>
        </w:rPr>
        <w:t>2025年上半年中小学</w:t>
      </w:r>
    </w:p>
    <w:p w14:paraId="1ADB6409">
      <w:pPr>
        <w:pStyle w:val="2"/>
        <w:shd w:val="clear" w:color="auto" w:fill="FFFFFF"/>
        <w:spacing w:before="0" w:beforeAutospacing="0" w:after="0" w:afterAutospacing="0" w:line="336" w:lineRule="atLeast"/>
        <w:jc w:val="center"/>
        <w:rPr>
          <w:rFonts w:ascii="方正小标宋_GBK" w:hAnsi="微软雅黑" w:eastAsia="方正小标宋_GBK" w:cstheme="minorBidi"/>
          <w:color w:val="333333"/>
          <w:kern w:val="2"/>
          <w:sz w:val="44"/>
          <w:szCs w:val="44"/>
          <w:shd w:val="clear" w:color="auto" w:fill="FFFFFF"/>
        </w:rPr>
      </w:pPr>
      <w:r>
        <w:rPr>
          <w:rFonts w:hint="eastAsia" w:ascii="方正小标宋_GBK" w:hAnsi="微软雅黑" w:eastAsia="方正小标宋_GBK" w:cstheme="minorBidi"/>
          <w:color w:val="333333"/>
          <w:kern w:val="2"/>
          <w:sz w:val="44"/>
          <w:szCs w:val="44"/>
          <w:shd w:val="clear" w:color="auto" w:fill="FFFFFF"/>
        </w:rPr>
        <w:t>教师资格认定公告</w:t>
      </w:r>
    </w:p>
    <w:p w14:paraId="3E97FE64">
      <w:pPr>
        <w:pStyle w:val="3"/>
        <w:shd w:val="clear" w:color="auto" w:fill="FFFFFF"/>
        <w:spacing w:before="0" w:beforeAutospacing="0" w:after="240" w:afterAutospacing="0" w:line="500" w:lineRule="exact"/>
        <w:ind w:firstLine="640" w:firstLineChars="200"/>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根据安徽省教育厅教师资格认定指导中心统一安排，现将我</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区</w:t>
      </w:r>
      <w:r>
        <w:rPr>
          <w:rFonts w:hint="eastAsia" w:ascii="仿宋_GB2312" w:hAnsi="仿宋_GB2312" w:eastAsia="仿宋_GB2312" w:cs="仿宋_GB2312"/>
          <w:color w:val="000000" w:themeColor="text1"/>
          <w:sz w:val="32"/>
          <w:szCs w:val="32"/>
          <w14:textFill>
            <w14:solidFill>
              <w14:schemeClr w14:val="tx1"/>
            </w14:solidFill>
          </w14:textFill>
        </w:rPr>
        <w:t>2025年上半年中小学教师资格认定工作有关事项公告如下：</w:t>
      </w:r>
    </w:p>
    <w:p w14:paraId="5F2CC220">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一、时间安排</w:t>
      </w:r>
    </w:p>
    <w:p w14:paraId="170CD31B">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铜官区</w:t>
      </w:r>
      <w:r>
        <w:rPr>
          <w:rFonts w:hint="eastAsia" w:ascii="仿宋_GB2312" w:hAnsi="仿宋_GB2312" w:eastAsia="仿宋_GB2312" w:cs="仿宋_GB2312"/>
          <w:color w:val="000000" w:themeColor="text1"/>
          <w:sz w:val="32"/>
          <w:szCs w:val="32"/>
          <w14:textFill>
            <w14:solidFill>
              <w14:schemeClr w14:val="tx1"/>
            </w14:solidFill>
          </w14:textFill>
        </w:rPr>
        <w:t>2025年上半年中小学教师资格认定工作分两次开展：</w:t>
      </w:r>
    </w:p>
    <w:p w14:paraId="12A6A28B">
      <w:pPr>
        <w:pStyle w:val="3"/>
        <w:shd w:val="clear" w:color="auto" w:fill="FFFFFF"/>
        <w:spacing w:before="240" w:beforeAutospacing="0" w:after="240" w:afterAutospacing="0" w:line="500" w:lineRule="exact"/>
        <w:ind w:firstLine="483"/>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第一次网上报名时间：</w:t>
      </w:r>
      <w:r>
        <w:rPr>
          <w:rFonts w:hint="eastAsia" w:ascii="仿宋_GB2312" w:hAnsi="仿宋_GB2312" w:eastAsia="仿宋_GB2312" w:cs="仿宋_GB2312"/>
          <w:color w:val="FF0000"/>
          <w:sz w:val="32"/>
          <w:szCs w:val="32"/>
        </w:rPr>
        <w:t>4月7日至4月18日17时</w:t>
      </w:r>
      <w:r>
        <w:rPr>
          <w:rFonts w:hint="eastAsia" w:ascii="仿宋_GB2312" w:hAnsi="仿宋_GB2312" w:eastAsia="仿宋_GB2312" w:cs="仿宋_GB2312"/>
          <w:color w:val="000000" w:themeColor="text1"/>
          <w:sz w:val="32"/>
          <w:szCs w:val="32"/>
          <w14:textFill>
            <w14:solidFill>
              <w14:schemeClr w14:val="tx1"/>
            </w14:solidFill>
          </w14:textFill>
        </w:rPr>
        <w:t>，本次网上报名面向已经具备合格学历的申请人。其中，符合安徽省申请条件的普通高等学校全日制在读研究生、全日制专升本在读本科生，使用已经取得的合格学历申请认定。</w:t>
      </w:r>
    </w:p>
    <w:p w14:paraId="33A63A3C">
      <w:pPr>
        <w:pStyle w:val="3"/>
        <w:shd w:val="clear" w:color="auto" w:fill="FFFFFF"/>
        <w:spacing w:before="240" w:beforeAutospacing="0" w:after="240" w:afterAutospacing="0" w:line="500" w:lineRule="exact"/>
        <w:ind w:firstLine="483"/>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第二次网上报名时间：</w:t>
      </w:r>
      <w:r>
        <w:rPr>
          <w:rFonts w:hint="eastAsia" w:ascii="仿宋_GB2312" w:hAnsi="仿宋_GB2312" w:eastAsia="仿宋_GB2312" w:cs="仿宋_GB2312"/>
          <w:color w:val="FF0000"/>
          <w:sz w:val="32"/>
          <w:szCs w:val="32"/>
        </w:rPr>
        <w:t>6月16日至6月27日17时</w:t>
      </w:r>
      <w:r>
        <w:rPr>
          <w:rFonts w:hint="eastAsia" w:ascii="仿宋_GB2312" w:hAnsi="仿宋_GB2312" w:eastAsia="仿宋_GB2312" w:cs="仿宋_GB2312"/>
          <w:color w:val="000000" w:themeColor="text1"/>
          <w:sz w:val="32"/>
          <w:szCs w:val="32"/>
          <w14:textFill>
            <w14:solidFill>
              <w14:schemeClr w14:val="tx1"/>
            </w14:solidFill>
          </w14:textFill>
        </w:rPr>
        <w:t>，本次网上报名面向所有符合申请条件的申请人。其中，符合安徽省申请条件的普通大中专院校2025届全日制毕业生，应统一选择此时段进行网上报名。</w:t>
      </w:r>
    </w:p>
    <w:p w14:paraId="6E8DC21A">
      <w:pPr>
        <w:pStyle w:val="3"/>
        <w:shd w:val="clear" w:color="auto" w:fill="FFFFFF"/>
        <w:spacing w:before="240" w:beforeAutospacing="0" w:after="240" w:afterAutospacing="0" w:line="500" w:lineRule="exact"/>
        <w:ind w:firstLine="640" w:firstLineChars="200"/>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二、认定范围对象</w:t>
      </w:r>
    </w:p>
    <w:p w14:paraId="166402A6">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铜官区</w:t>
      </w:r>
      <w:r>
        <w:rPr>
          <w:rFonts w:hint="eastAsia" w:ascii="仿宋_GB2312" w:hAnsi="仿宋_GB2312" w:eastAsia="仿宋_GB2312" w:cs="仿宋_GB2312"/>
          <w:color w:val="000000" w:themeColor="text1"/>
          <w:sz w:val="32"/>
          <w:szCs w:val="32"/>
          <w14:textFill>
            <w14:solidFill>
              <w14:schemeClr w14:val="tx1"/>
            </w14:solidFill>
          </w14:textFill>
        </w:rPr>
        <w:t>2025年上半年面向社会认定幼儿园教师资格、小学教师资格、初级中学教师资格。对象是未达到国家法定退休年龄、取得《中小学教师资格考试合格证明》，或《师范生教师职业能力证书》，或符合安徽省直接认定条件的人员，包括：</w:t>
      </w:r>
    </w:p>
    <w:p w14:paraId="5AEA90FA">
      <w:pPr>
        <w:pStyle w:val="3"/>
        <w:shd w:val="clear" w:color="auto" w:fill="FFFFFF"/>
        <w:spacing w:before="240" w:beforeAutospacing="0" w:after="240" w:afterAutospacing="0" w:line="500" w:lineRule="exact"/>
        <w:jc w:val="both"/>
        <w:rPr>
          <w:rFonts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w:t>
      </w:r>
      <w:r>
        <w:rPr>
          <w:rFonts w:hint="eastAsia" w:ascii="仿宋_GB2312" w:hAnsi="仿宋_GB2312" w:eastAsia="仿宋_GB2312" w:cs="仿宋_GB2312"/>
          <w:b/>
          <w:bCs/>
          <w:color w:val="000000" w:themeColor="text1"/>
          <w:sz w:val="32"/>
          <w:szCs w:val="32"/>
          <w14:textFill>
            <w14:solidFill>
              <w14:schemeClr w14:val="tx1"/>
            </w14:solidFill>
          </w14:textFill>
        </w:rPr>
        <w:t>（一）户籍在</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铜官区</w:t>
      </w:r>
      <w:r>
        <w:rPr>
          <w:rFonts w:hint="eastAsia" w:ascii="仿宋_GB2312" w:hAnsi="仿宋_GB2312" w:eastAsia="仿宋_GB2312" w:cs="仿宋_GB2312"/>
          <w:b/>
          <w:bCs/>
          <w:color w:val="000000" w:themeColor="text1"/>
          <w:sz w:val="32"/>
          <w:szCs w:val="32"/>
          <w14:textFill>
            <w14:solidFill>
              <w14:schemeClr w14:val="tx1"/>
            </w14:solidFill>
          </w14:textFill>
        </w:rPr>
        <w:t>内的人员。</w:t>
      </w:r>
    </w:p>
    <w:p w14:paraId="7597A831">
      <w:pPr>
        <w:pStyle w:val="3"/>
        <w:shd w:val="clear" w:color="auto" w:fill="FFFFFF"/>
        <w:spacing w:before="240" w:beforeAutospacing="0" w:after="240" w:afterAutospacing="0" w:line="500" w:lineRule="exact"/>
        <w:jc w:val="both"/>
        <w:rPr>
          <w:rFonts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　　（二）持有有效期内</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铜官区</w:t>
      </w:r>
      <w:r>
        <w:rPr>
          <w:rFonts w:hint="eastAsia" w:ascii="仿宋_GB2312" w:hAnsi="仿宋_GB2312" w:eastAsia="仿宋_GB2312" w:cs="仿宋_GB2312"/>
          <w:b/>
          <w:bCs/>
          <w:color w:val="000000" w:themeColor="text1"/>
          <w:sz w:val="32"/>
          <w:szCs w:val="32"/>
          <w14:textFill>
            <w14:solidFill>
              <w14:schemeClr w14:val="tx1"/>
            </w14:solidFill>
          </w14:textFill>
        </w:rPr>
        <w:t>居住证的人员。</w:t>
      </w:r>
    </w:p>
    <w:p w14:paraId="57B54C42">
      <w:pPr>
        <w:pStyle w:val="3"/>
        <w:shd w:val="clear" w:color="auto" w:fill="FFFFFF"/>
        <w:spacing w:before="240" w:beforeAutospacing="0" w:after="240" w:afterAutospacing="0" w:line="500" w:lineRule="exact"/>
        <w:jc w:val="both"/>
        <w:rPr>
          <w:rFonts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　　（三）</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铜官区</w:t>
      </w:r>
      <w:r>
        <w:rPr>
          <w:rFonts w:hint="eastAsia" w:ascii="仿宋_GB2312" w:hAnsi="仿宋_GB2312" w:eastAsia="仿宋_GB2312" w:cs="仿宋_GB2312"/>
          <w:b/>
          <w:bCs/>
          <w:color w:val="000000" w:themeColor="text1"/>
          <w:sz w:val="32"/>
          <w:szCs w:val="32"/>
          <w14:textFill>
            <w14:solidFill>
              <w14:schemeClr w14:val="tx1"/>
            </w14:solidFill>
          </w14:textFill>
        </w:rPr>
        <w:t>内普通大中专院校2025届全日制毕业生、普通高等学校全日制在读研究生和全日制专升本在读本科生（含户籍未迁至</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铜官区</w:t>
      </w:r>
      <w:r>
        <w:rPr>
          <w:rFonts w:hint="eastAsia" w:ascii="仿宋_GB2312" w:hAnsi="仿宋_GB2312" w:eastAsia="仿宋_GB2312" w:cs="仿宋_GB2312"/>
          <w:b/>
          <w:bCs/>
          <w:color w:val="000000" w:themeColor="text1"/>
          <w:sz w:val="32"/>
          <w:szCs w:val="32"/>
          <w14:textFill>
            <w14:solidFill>
              <w14:schemeClr w14:val="tx1"/>
            </w14:solidFill>
          </w14:textFill>
        </w:rPr>
        <w:t>内就读学校的）。</w:t>
      </w:r>
    </w:p>
    <w:p w14:paraId="4894A9CD">
      <w:pPr>
        <w:pStyle w:val="3"/>
        <w:shd w:val="clear" w:color="auto" w:fill="FFFFFF"/>
        <w:spacing w:before="240" w:beforeAutospacing="0" w:after="240" w:afterAutospacing="0" w:line="500" w:lineRule="exact"/>
        <w:jc w:val="both"/>
        <w:rPr>
          <w:rFonts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　　（四）就读于市外普通高等学校、户籍在</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铜官区</w:t>
      </w:r>
      <w:r>
        <w:rPr>
          <w:rFonts w:hint="eastAsia" w:ascii="仿宋_GB2312" w:hAnsi="仿宋_GB2312" w:eastAsia="仿宋_GB2312" w:cs="仿宋_GB2312"/>
          <w:b/>
          <w:bCs/>
          <w:color w:val="000000" w:themeColor="text1"/>
          <w:sz w:val="32"/>
          <w:szCs w:val="32"/>
          <w14:textFill>
            <w14:solidFill>
              <w14:schemeClr w14:val="tx1"/>
            </w14:solidFill>
          </w14:textFill>
        </w:rPr>
        <w:t>的2025届全日制毕业生、全日制在读研究生和全日制专升本在读本科生。</w:t>
      </w:r>
    </w:p>
    <w:p w14:paraId="4135E65B">
      <w:pPr>
        <w:pStyle w:val="3"/>
        <w:shd w:val="clear" w:color="auto" w:fill="FFFFFF"/>
        <w:spacing w:before="240" w:beforeAutospacing="0" w:after="240" w:afterAutospacing="0" w:line="500" w:lineRule="exact"/>
        <w:jc w:val="both"/>
        <w:rPr>
          <w:rFonts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　　（五）驻铜部队现役军人和现役武警。</w:t>
      </w:r>
    </w:p>
    <w:p w14:paraId="15D8BD60">
      <w:pPr>
        <w:pStyle w:val="3"/>
        <w:shd w:val="clear" w:color="auto" w:fill="FFFFFF"/>
        <w:spacing w:before="240" w:beforeAutospacing="0" w:after="240" w:afterAutospacing="0" w:line="500" w:lineRule="exact"/>
        <w:ind w:firstLine="643" w:firstLineChars="200"/>
        <w:jc w:val="both"/>
        <w:rPr>
          <w:rFonts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六）持有有效期内铜陵市公安机关签发的港澳台居民居住证在铜陵市学习、工作和居住，或持有有效期内港澳居民来往内地通行证、五年有效期台湾居民来往大陆通行证在铜陵市参加中小学教师资格考试的港澳台居民。</w:t>
      </w:r>
    </w:p>
    <w:p w14:paraId="262641E3">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三</w:t>
      </w:r>
      <w:r>
        <w:rPr>
          <w:rFonts w:hint="eastAsia" w:ascii="仿宋_GB2312" w:hAnsi="仿宋_GB2312" w:eastAsia="仿宋_GB2312" w:cs="仿宋_GB2312"/>
          <w:color w:val="000000" w:themeColor="text1"/>
          <w:sz w:val="32"/>
          <w:szCs w:val="32"/>
          <w14:textFill>
            <w14:solidFill>
              <w14:schemeClr w14:val="tx1"/>
            </w14:solidFill>
          </w14:textFill>
        </w:rPr>
        <w:t>、认定条件</w:t>
      </w:r>
    </w:p>
    <w:p w14:paraId="0BD0F309">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w:t>
      </w:r>
      <w:r>
        <w:rPr>
          <w:rFonts w:hint="eastAsia" w:ascii="仿宋_GB2312" w:hAnsi="仿宋_GB2312" w:eastAsia="仿宋_GB2312" w:cs="仿宋_GB2312"/>
          <w:b/>
          <w:bCs/>
          <w:color w:val="000000" w:themeColor="text1"/>
          <w:sz w:val="32"/>
          <w:szCs w:val="32"/>
          <w14:textFill>
            <w14:solidFill>
              <w14:schemeClr w14:val="tx1"/>
            </w14:solidFill>
          </w14:textFill>
        </w:rPr>
        <w:t>（一）遵守宪法和法律，热爱教育事业，履行《中华人民共和国教师法》规定的义务，遵守教师职业道德。</w:t>
      </w:r>
    </w:p>
    <w:p w14:paraId="11A9E2AB">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认定过程中，认定机构将对申请人的无犯罪记录情况进行核查，根据查询结果和国家法律法规及有关规定作出认定结论。同时，根据《最高人民检察院 教育部 公安部关于建立教职员工准入查询性侵违法犯罪信息制度的意见》(高检发〔2020〕14号)，在认定教师资格前，对经准入查询发现有性侵违法犯罪信息的，不予认定。</w:t>
      </w:r>
    </w:p>
    <w:p w14:paraId="05A0ECAD">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w:t>
      </w:r>
      <w:r>
        <w:rPr>
          <w:rFonts w:hint="eastAsia" w:ascii="仿宋_GB2312" w:hAnsi="仿宋_GB2312" w:eastAsia="仿宋_GB2312" w:cs="仿宋_GB2312"/>
          <w:b/>
          <w:bCs/>
          <w:color w:val="000000" w:themeColor="text1"/>
          <w:sz w:val="32"/>
          <w:szCs w:val="32"/>
          <w14:textFill>
            <w14:solidFill>
              <w14:schemeClr w14:val="tx1"/>
            </w14:solidFill>
          </w14:textFill>
        </w:rPr>
        <w:t>（二）符合安徽省直接认定条件的申请人，申请教师资格应当具备《中华人民共和国教师法》规定的相应学历。</w:t>
      </w:r>
    </w:p>
    <w:p w14:paraId="45E7F9BA">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持有有效期内的《中小学教师资格考试合格证明》或《师范生教师职业能力证书》的申请人，申请教师资格应当具备《安徽省中小学教师资格考试改革试点工作实施方案》（皖教师〔2013〕9号文件印发）规定的相应学历。</w:t>
      </w:r>
    </w:p>
    <w:p w14:paraId="2F177B4D">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w:t>
      </w:r>
      <w:r>
        <w:rPr>
          <w:rFonts w:hint="eastAsia" w:ascii="仿宋_GB2312" w:hAnsi="仿宋_GB2312" w:eastAsia="仿宋_GB2312" w:cs="仿宋_GB2312"/>
          <w:b/>
          <w:bCs/>
          <w:color w:val="000000" w:themeColor="text1"/>
          <w:sz w:val="32"/>
          <w:szCs w:val="32"/>
          <w14:textFill>
            <w14:solidFill>
              <w14:schemeClr w14:val="tx1"/>
            </w14:solidFill>
          </w14:textFill>
        </w:rPr>
        <w:t>（三）具有良好的身体素质和心理素质，能适应教育教学工作的需要。无传染性疾病，无精神病史，并经教师资格认定机构指定的二级以上医院体检合格。</w:t>
      </w:r>
    </w:p>
    <w:p w14:paraId="5774B5BA">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w:t>
      </w:r>
      <w:r>
        <w:rPr>
          <w:rFonts w:hint="eastAsia" w:ascii="仿宋_GB2312" w:hAnsi="仿宋_GB2312" w:eastAsia="仿宋_GB2312" w:cs="仿宋_GB2312"/>
          <w:color w:val="000000" w:themeColor="text1"/>
          <w:spacing w:val="-6"/>
          <w:sz w:val="32"/>
          <w:szCs w:val="32"/>
          <w14:textFill>
            <w14:solidFill>
              <w14:schemeClr w14:val="tx1"/>
            </w14:solidFill>
          </w14:textFill>
        </w:rPr>
        <w:t>安徽省教育厅《关于修订〈安徽省教师资格申请人员体检标准及办法〉的通知》(教秘人〔2004〕56号)、《关于进一步做好教师资格认定体检工作的通知》（皖教师〔2011〕1号）等通知可在安徽省教育厅网站（http://jyt.ah.gov.cn/）搜索查看。</w:t>
      </w:r>
    </w:p>
    <w:p w14:paraId="69018F27">
      <w:pPr>
        <w:pStyle w:val="3"/>
        <w:shd w:val="clear" w:color="auto" w:fill="FFFFFF"/>
        <w:spacing w:before="240" w:beforeAutospacing="0" w:after="240" w:afterAutospacing="0" w:line="500" w:lineRule="exact"/>
        <w:ind w:firstLine="643" w:firstLineChars="200"/>
        <w:jc w:val="both"/>
        <w:rPr>
          <w:rFonts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四）达到国家语言文字工作委员会颁布的《普通话水平测试等级标准》二级乙等以上标准。其中，申请中小学语文教师资格和幼儿园教师资格的，普通话水平应达到二级甲等及以上标准；申请小学全科教师资格且将从事小学语文学科教学的，普通话水平应达到二级甲等及以上标准。</w:t>
      </w:r>
    </w:p>
    <w:p w14:paraId="53D3BEE0">
      <w:pPr>
        <w:pStyle w:val="3"/>
        <w:shd w:val="clear" w:color="auto" w:fill="FFFFFF"/>
        <w:spacing w:before="240" w:beforeAutospacing="0" w:after="240" w:afterAutospacing="0" w:line="500" w:lineRule="exact"/>
        <w:ind w:firstLine="643" w:firstLineChars="200"/>
        <w:jc w:val="both"/>
        <w:rPr>
          <w:rFonts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（五）通过国家中小学教师资格考试，取得《中小学教师资格考试合格证明》且在有效期内。</w:t>
      </w:r>
    </w:p>
    <w:p w14:paraId="3FB94D71">
      <w:pPr>
        <w:pStyle w:val="3"/>
        <w:shd w:val="clear" w:color="auto" w:fill="FFFFFF"/>
        <w:spacing w:before="240" w:beforeAutospacing="0" w:after="240" w:afterAutospacing="0" w:line="500" w:lineRule="exact"/>
        <w:ind w:firstLine="640" w:firstLineChars="200"/>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纳入免试认定改革范围内的教育类研究生和师范生，取得《师范生教师职业能力证书》且在有效期内。</w:t>
      </w:r>
    </w:p>
    <w:p w14:paraId="456B6556">
      <w:pPr>
        <w:widowControl/>
        <w:shd w:val="clear" w:color="auto" w:fill="FFFFFF"/>
        <w:spacing w:line="50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符合安徽省直接认定条件的，可以申请直接认定任教学科与其所学专业相一致的中小学教师资格。</w:t>
      </w:r>
    </w:p>
    <w:p w14:paraId="52831C84">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四</w:t>
      </w:r>
      <w:r>
        <w:rPr>
          <w:rFonts w:hint="eastAsia" w:ascii="仿宋_GB2312" w:hAnsi="仿宋_GB2312" w:eastAsia="仿宋_GB2312" w:cs="仿宋_GB2312"/>
          <w:color w:val="000000" w:themeColor="text1"/>
          <w:sz w:val="32"/>
          <w:szCs w:val="32"/>
          <w14:textFill>
            <w14:solidFill>
              <w14:schemeClr w14:val="tx1"/>
            </w14:solidFill>
          </w14:textFill>
        </w:rPr>
        <w:t>、认定流程</w:t>
      </w:r>
    </w:p>
    <w:p w14:paraId="3C6474E1">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w:t>
      </w:r>
      <w:r>
        <w:rPr>
          <w:rFonts w:hint="eastAsia" w:ascii="仿宋_GB2312" w:hAnsi="仿宋_GB2312" w:eastAsia="仿宋_GB2312" w:cs="仿宋_GB2312"/>
          <w:b/>
          <w:bCs/>
          <w:color w:val="000000" w:themeColor="text1"/>
          <w:sz w:val="32"/>
          <w:szCs w:val="32"/>
          <w14:textFill>
            <w14:solidFill>
              <w14:schemeClr w14:val="tx1"/>
            </w14:solidFill>
          </w14:textFill>
        </w:rPr>
        <w:t>（一）申请</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中小学、幼儿园</w:t>
      </w:r>
      <w:r>
        <w:rPr>
          <w:rFonts w:hint="eastAsia" w:ascii="仿宋_GB2312" w:hAnsi="仿宋_GB2312" w:eastAsia="仿宋_GB2312" w:cs="仿宋_GB2312"/>
          <w:b/>
          <w:bCs/>
          <w:color w:val="000000" w:themeColor="text1"/>
          <w:sz w:val="32"/>
          <w:szCs w:val="32"/>
          <w14:textFill>
            <w14:solidFill>
              <w14:schemeClr w14:val="tx1"/>
            </w14:solidFill>
          </w14:textFill>
        </w:rPr>
        <w:t>教师资格</w:t>
      </w:r>
    </w:p>
    <w:p w14:paraId="6E783819">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第一次：网上报名（4月7～18日17时）——体检（4月1～24日）——确认</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阶段</w:t>
      </w:r>
      <w:r>
        <w:rPr>
          <w:rFonts w:hint="eastAsia" w:ascii="仿宋_GB2312" w:hAnsi="仿宋_GB2312" w:eastAsia="仿宋_GB2312" w:cs="仿宋_GB2312"/>
          <w:color w:val="000000" w:themeColor="text1"/>
          <w:sz w:val="32"/>
          <w:szCs w:val="32"/>
          <w14:textFill>
            <w14:solidFill>
              <w14:schemeClr w14:val="tx1"/>
            </w14:solidFill>
          </w14:textFill>
        </w:rPr>
        <w:t>（4月21～2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w:t>
      </w:r>
      <w:r>
        <w:rPr>
          <w:rFonts w:hint="eastAsia" w:ascii="仿宋_GB2312" w:hAnsi="仿宋_GB2312" w:eastAsia="仿宋_GB2312" w:cs="仿宋_GB2312"/>
          <w:color w:val="000000" w:themeColor="text1"/>
          <w:sz w:val="32"/>
          <w:szCs w:val="32"/>
          <w14:textFill>
            <w14:solidFill>
              <w14:schemeClr w14:val="tx1"/>
            </w14:solidFill>
          </w14:textFill>
        </w:rPr>
        <w:t>日17时）。</w:t>
      </w:r>
    </w:p>
    <w:p w14:paraId="606ABC36">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第二次：网上报名（6月16～27日17时）——预约体检（6月9</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日</w:t>
      </w:r>
      <w:r>
        <w:rPr>
          <w:rFonts w:hint="eastAsia" w:ascii="仿宋_GB2312" w:hAnsi="仿宋_GB2312" w:eastAsia="仿宋_GB2312" w:cs="仿宋_GB2312"/>
          <w:color w:val="000000" w:themeColor="text1"/>
          <w:sz w:val="32"/>
          <w:szCs w:val="32"/>
          <w14:textFill>
            <w14:solidFill>
              <w14:schemeClr w14:val="tx1"/>
            </w14:solidFill>
          </w14:textFill>
        </w:rPr>
        <w:t>～7月3日）——确认</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阶段</w:t>
      </w:r>
      <w:r>
        <w:rPr>
          <w:rFonts w:hint="eastAsia" w:ascii="仿宋_GB2312" w:hAnsi="仿宋_GB2312" w:eastAsia="仿宋_GB2312" w:cs="仿宋_GB2312"/>
          <w:color w:val="000000" w:themeColor="text1"/>
          <w:sz w:val="32"/>
          <w:szCs w:val="32"/>
          <w14:textFill>
            <w14:solidFill>
              <w14:schemeClr w14:val="tx1"/>
            </w14:solidFill>
          </w14:textFill>
        </w:rPr>
        <w:t>（6月30日～7月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14:textFill>
            <w14:solidFill>
              <w14:schemeClr w14:val="tx1"/>
            </w14:solidFill>
          </w14:textFill>
        </w:rPr>
        <w:t>日17时）。</w:t>
      </w:r>
    </w:p>
    <w:p w14:paraId="1D4B0620">
      <w:pPr>
        <w:pStyle w:val="3"/>
        <w:shd w:val="clear" w:color="auto" w:fill="FFFFFF"/>
        <w:spacing w:before="240" w:beforeAutospacing="0" w:after="240" w:afterAutospacing="0" w:line="500" w:lineRule="exact"/>
        <w:jc w:val="both"/>
        <w:rPr>
          <w:rFonts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w:t>
      </w:r>
      <w:r>
        <w:rPr>
          <w:rFonts w:hint="eastAsia" w:ascii="仿宋_GB2312" w:hAnsi="仿宋_GB2312" w:eastAsia="仿宋_GB2312" w:cs="仿宋_GB2312"/>
          <w:b/>
          <w:bCs/>
          <w:color w:val="000000" w:themeColor="text1"/>
          <w:sz w:val="32"/>
          <w:szCs w:val="32"/>
          <w14:textFill>
            <w14:solidFill>
              <w14:schemeClr w14:val="tx1"/>
            </w14:solidFill>
          </w14:textFill>
        </w:rPr>
        <w:t>１、网上申报</w:t>
      </w:r>
    </w:p>
    <w:p w14:paraId="788A7D35">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符合条件的申请人请分别于</w:t>
      </w:r>
      <w:r>
        <w:rPr>
          <w:rFonts w:hint="eastAsia" w:ascii="仿宋_GB2312" w:hAnsi="仿宋_GB2312" w:eastAsia="仿宋_GB2312" w:cs="仿宋_GB2312"/>
          <w:color w:val="FF0000"/>
          <w:sz w:val="32"/>
          <w:szCs w:val="32"/>
        </w:rPr>
        <w:t>4月7～18日17时</w:t>
      </w:r>
      <w:r>
        <w:rPr>
          <w:rFonts w:hint="eastAsia" w:ascii="仿宋_GB2312" w:hAnsi="仿宋_GB2312" w:eastAsia="仿宋_GB2312" w:cs="仿宋_GB2312"/>
          <w:color w:val="000000" w:themeColor="text1"/>
          <w:sz w:val="32"/>
          <w:szCs w:val="32"/>
          <w14:textFill>
            <w14:solidFill>
              <w14:schemeClr w14:val="tx1"/>
            </w14:solidFill>
          </w14:textFill>
        </w:rPr>
        <w:t>或</w:t>
      </w:r>
      <w:r>
        <w:rPr>
          <w:rFonts w:hint="eastAsia" w:ascii="仿宋_GB2312" w:hAnsi="仿宋_GB2312" w:eastAsia="仿宋_GB2312" w:cs="仿宋_GB2312"/>
          <w:color w:val="FF0000"/>
          <w:sz w:val="32"/>
          <w:szCs w:val="32"/>
        </w:rPr>
        <w:t>6月16～27日17时</w:t>
      </w:r>
      <w:r>
        <w:rPr>
          <w:rFonts w:hint="eastAsia" w:ascii="仿宋_GB2312" w:hAnsi="仿宋_GB2312" w:eastAsia="仿宋_GB2312" w:cs="仿宋_GB2312"/>
          <w:color w:val="000000" w:themeColor="text1"/>
          <w:sz w:val="32"/>
          <w:szCs w:val="32"/>
          <w14:textFill>
            <w14:solidFill>
              <w14:schemeClr w14:val="tx1"/>
            </w14:solidFill>
          </w14:textFill>
        </w:rPr>
        <w:t>的时间内登录“中国教师资格网” （https://www.jszg.edu.cn）选择“网上办事”-“教师资格认定”-“在线办理”进行账号注册、网上报名。网报时认定机构和确认点选择“铜陵市铜官区教育局”。</w:t>
      </w:r>
    </w:p>
    <w:p w14:paraId="19FB3EE8">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网上报名包括阅读网上申报协议、填写身份信息、选择认定机构、填写认定信息、确认申报信息、阅读注意事项、提交认定申请、申报提醒等步骤，报名完成时，在“申报提醒”界面会明确提示“报名成功”，生成报名号。</w:t>
      </w:r>
    </w:p>
    <w:p w14:paraId="16C46CF2">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申请人报名成功后，在“业务平台”页面，找到“教师资格认定信息”模块，点击 “查询报名信息”，将会出现本次报名信息。在“操作”选项下，可以查看、修改报名信息。报名操作流程详细介绍，可以在“中国教师资格网”（https://www.jszg.edu.cn）“咨询服务”栏目查看《教师资格认定申请人使用手册》。</w:t>
      </w:r>
    </w:p>
    <w:p w14:paraId="2FF2153A">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网上报名环节，申请人的学历证书、普通高等院校2025届全日制毕业生《教育部学籍在线验证报告》、《中小学教师资格考试合格证明》、《师范生教师职业能力证书》、《普通话水平测试等级证书》可在线核验。经系统比对成功、核验通过的，现场确认时申请人无需出示相关原件（或打印件）。</w:t>
      </w:r>
    </w:p>
    <w:p w14:paraId="75CB1BC8">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w:t>
      </w:r>
      <w:r>
        <w:rPr>
          <w:rFonts w:hint="eastAsia" w:ascii="仿宋_GB2312" w:hAnsi="仿宋_GB2312" w:eastAsia="仿宋_GB2312" w:cs="仿宋_GB2312"/>
          <w:b/>
          <w:bCs/>
          <w:color w:val="000000" w:themeColor="text1"/>
          <w:sz w:val="32"/>
          <w:szCs w:val="32"/>
          <w14:textFill>
            <w14:solidFill>
              <w14:schemeClr w14:val="tx1"/>
            </w14:solidFill>
          </w14:textFill>
        </w:rPr>
        <w:t>２、体检：</w:t>
      </w:r>
    </w:p>
    <w:p w14:paraId="1E0C29AF">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（1）</w:t>
      </w:r>
      <w:r>
        <w:rPr>
          <w:rFonts w:hint="eastAsia" w:ascii="仿宋_GB2312" w:hAnsi="仿宋_GB2312" w:eastAsia="仿宋_GB2312" w:cs="仿宋_GB2312"/>
          <w:color w:val="FF0000"/>
          <w:sz w:val="32"/>
          <w:szCs w:val="32"/>
        </w:rPr>
        <w:t>4月1～24日</w:t>
      </w:r>
      <w:r>
        <w:rPr>
          <w:rFonts w:hint="eastAsia" w:ascii="仿宋_GB2312" w:hAnsi="仿宋_GB2312" w:eastAsia="仿宋_GB2312" w:cs="仿宋_GB2312"/>
          <w:color w:val="000000" w:themeColor="text1"/>
          <w:sz w:val="32"/>
          <w:szCs w:val="32"/>
          <w14:textFill>
            <w14:solidFill>
              <w14:schemeClr w14:val="tx1"/>
            </w14:solidFill>
          </w14:textFill>
        </w:rPr>
        <w:t>为第一次体检时间；</w:t>
      </w:r>
      <w:r>
        <w:rPr>
          <w:rFonts w:hint="eastAsia" w:ascii="仿宋_GB2312" w:hAnsi="仿宋_GB2312" w:eastAsia="仿宋_GB2312" w:cs="仿宋_GB2312"/>
          <w:color w:val="FF0000"/>
          <w:sz w:val="32"/>
          <w:szCs w:val="32"/>
        </w:rPr>
        <w:t>6月9日～7月3日</w:t>
      </w:r>
      <w:r>
        <w:rPr>
          <w:rFonts w:hint="eastAsia" w:ascii="仿宋_GB2312" w:hAnsi="仿宋_GB2312" w:eastAsia="仿宋_GB2312" w:cs="仿宋_GB2312"/>
          <w:color w:val="000000" w:themeColor="text1"/>
          <w:sz w:val="32"/>
          <w:szCs w:val="32"/>
          <w14:textFill>
            <w14:solidFill>
              <w14:schemeClr w14:val="tx1"/>
            </w14:solidFill>
          </w14:textFill>
        </w:rPr>
        <w:t>为第二次认定体检时间，自行前往，</w:t>
      </w:r>
      <w:r>
        <w:rPr>
          <w:rFonts w:hint="eastAsia" w:ascii="仿宋_GB2312" w:hAnsi="仿宋_GB2312" w:eastAsia="仿宋_GB2312" w:cs="仿宋_GB2312"/>
          <w:b/>
          <w:color w:val="000000" w:themeColor="text1"/>
          <w:sz w:val="32"/>
          <w:szCs w:val="32"/>
          <w14:textFill>
            <w14:solidFill>
              <w14:schemeClr w14:val="tx1"/>
            </w14:solidFill>
          </w14:textFill>
        </w:rPr>
        <w:t>周六周日不体检</w:t>
      </w:r>
      <w:r>
        <w:rPr>
          <w:rFonts w:hint="eastAsia" w:ascii="仿宋_GB2312" w:hAnsi="仿宋_GB2312" w:eastAsia="仿宋_GB2312" w:cs="仿宋_GB2312"/>
          <w:color w:val="000000" w:themeColor="text1"/>
          <w:sz w:val="32"/>
          <w:szCs w:val="32"/>
          <w14:textFill>
            <w14:solidFill>
              <w14:schemeClr w14:val="tx1"/>
            </w14:solidFill>
          </w14:textFill>
        </w:rPr>
        <w:t>。</w:t>
      </w:r>
    </w:p>
    <w:p w14:paraId="6EA6E332">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（2）地点：市人民医院、市市立医院、市中医院。</w:t>
      </w:r>
    </w:p>
    <w:p w14:paraId="77AFC8E0">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（3）医院出具的《安徽省教师资格申请人员体检表》《安徽省教师资格申请人员体检表》</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幼儿园</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（附件1</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附件2，</w:t>
      </w:r>
      <w:r>
        <w:rPr>
          <w:rFonts w:hint="eastAsia" w:ascii="仿宋_GB2312" w:hAnsi="仿宋_GB2312" w:eastAsia="仿宋_GB2312" w:cs="仿宋_GB2312"/>
          <w:color w:val="FF0000"/>
          <w:sz w:val="32"/>
          <w:szCs w:val="32"/>
        </w:rPr>
        <w:t>正反打印</w:t>
      </w:r>
      <w:r>
        <w:rPr>
          <w:rFonts w:hint="eastAsia" w:ascii="仿宋_GB2312" w:hAnsi="仿宋_GB2312" w:eastAsia="仿宋_GB2312" w:cs="仿宋_GB2312"/>
          <w:color w:val="000000" w:themeColor="text1"/>
          <w:sz w:val="32"/>
          <w:szCs w:val="32"/>
          <w14:textFill>
            <w14:solidFill>
              <w14:schemeClr w14:val="tx1"/>
            </w14:solidFill>
          </w14:textFill>
        </w:rPr>
        <w:t>），体检表上的结论应明确填写“合格”或“不合格”，并加盖体检医院公章（体检当次有效）。</w:t>
      </w:r>
    </w:p>
    <w:p w14:paraId="70A14783">
      <w:pPr>
        <w:pStyle w:val="3"/>
        <w:shd w:val="clear" w:color="auto" w:fill="FFFFFF"/>
        <w:spacing w:before="240" w:beforeAutospacing="0" w:after="240" w:afterAutospacing="0" w:line="500" w:lineRule="exact"/>
        <w:ind w:firstLine="643" w:firstLineChars="200"/>
        <w:jc w:val="both"/>
        <w:rPr>
          <w:rFonts w:hint="default" w:ascii="仿宋_GB2312" w:hAnsi="仿宋_GB2312" w:eastAsia="仿宋_GB2312" w:cs="仿宋_GB2312"/>
          <w:b/>
          <w:bCs/>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３、</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确认方式</w:t>
      </w:r>
    </w:p>
    <w:p w14:paraId="51C28ABC">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shd w:val="clear" w:fill="FFFFFF"/>
        </w:rPr>
      </w:pPr>
      <w:r>
        <w:rPr>
          <w:rFonts w:hint="eastAsia" w:ascii="仿宋" w:hAnsi="仿宋" w:eastAsia="仿宋" w:cs="仿宋"/>
          <w:sz w:val="32"/>
          <w:szCs w:val="32"/>
          <w:shd w:val="clear" w:fill="FFFFFF"/>
        </w:rPr>
        <w:t>为方便群众办事，铜官区2025年中小学、幼儿园教师资格认定可选择网上办理或线下确认，网办网址为https://www.jszg.edu.cn，线下确认地址：铜官区教育局5007室（木鱼山大道666号）联系电话：0562-2839069</w:t>
      </w:r>
      <w:r>
        <w:rPr>
          <w:rFonts w:hint="eastAsia" w:ascii="仿宋" w:hAnsi="仿宋" w:eastAsia="仿宋" w:cs="仿宋"/>
          <w:color w:val="000000" w:themeColor="text1"/>
          <w:sz w:val="32"/>
          <w:szCs w:val="32"/>
          <w:u w:val="none"/>
          <w:shd w:val="clear" w:fill="FFFFFF"/>
          <w14:textFill>
            <w14:solidFill>
              <w14:schemeClr w14:val="tx1"/>
            </w14:solidFill>
          </w14:textFill>
        </w:rPr>
        <w:t>。</w:t>
      </w:r>
      <w:r>
        <w:rPr>
          <w:rFonts w:hint="eastAsia" w:ascii="黑体" w:hAnsi="黑体" w:eastAsia="黑体" w:cs="黑体"/>
          <w:b w:val="0"/>
          <w:bCs w:val="0"/>
          <w:color w:val="auto"/>
          <w:sz w:val="32"/>
          <w:szCs w:val="32"/>
        </w:rPr>
        <w:t>未按规定时间</w:t>
      </w:r>
      <w:r>
        <w:rPr>
          <w:rFonts w:hint="eastAsia" w:ascii="黑体" w:hAnsi="黑体" w:eastAsia="黑体" w:cs="黑体"/>
          <w:b w:val="0"/>
          <w:bCs w:val="0"/>
          <w:color w:val="auto"/>
          <w:sz w:val="32"/>
          <w:szCs w:val="32"/>
          <w:lang w:eastAsia="zh-CN"/>
        </w:rPr>
        <w:t>到</w:t>
      </w:r>
      <w:r>
        <w:rPr>
          <w:rFonts w:hint="eastAsia" w:ascii="黑体" w:hAnsi="黑体" w:eastAsia="黑体" w:cs="黑体"/>
          <w:b w:val="0"/>
          <w:bCs w:val="0"/>
          <w:color w:val="auto"/>
          <w:sz w:val="32"/>
          <w:szCs w:val="32"/>
        </w:rPr>
        <w:t>现场</w:t>
      </w:r>
      <w:r>
        <w:rPr>
          <w:rFonts w:hint="eastAsia" w:ascii="黑体" w:hAnsi="黑体" w:eastAsia="黑体" w:cs="黑体"/>
          <w:b w:val="0"/>
          <w:bCs w:val="0"/>
          <w:color w:val="auto"/>
          <w:sz w:val="32"/>
          <w:szCs w:val="32"/>
          <w:lang w:eastAsia="zh-CN"/>
        </w:rPr>
        <w:t>提交材料或线上上传材料</w:t>
      </w:r>
      <w:r>
        <w:rPr>
          <w:rFonts w:hint="eastAsia" w:ascii="黑体" w:hAnsi="黑体" w:eastAsia="黑体" w:cs="黑体"/>
          <w:b w:val="0"/>
          <w:bCs w:val="0"/>
          <w:color w:val="auto"/>
          <w:sz w:val="32"/>
          <w:szCs w:val="32"/>
        </w:rPr>
        <w:t>确认的，视为自动放弃本次教师资格申请</w:t>
      </w:r>
      <w:r>
        <w:rPr>
          <w:rFonts w:hint="eastAsia" w:ascii="黑体" w:hAnsi="黑体" w:eastAsia="黑体" w:cs="黑体"/>
          <w:b w:val="0"/>
          <w:bCs w:val="0"/>
          <w:color w:val="auto"/>
          <w:sz w:val="32"/>
          <w:szCs w:val="32"/>
          <w:lang w:eastAsia="zh-CN"/>
        </w:rPr>
        <w:t>。</w:t>
      </w:r>
    </w:p>
    <w:p w14:paraId="587DE0F8">
      <w:pPr>
        <w:pStyle w:val="3"/>
        <w:shd w:val="clear" w:color="auto" w:fill="FFFFFF"/>
        <w:spacing w:before="240" w:beforeAutospacing="0" w:after="240" w:afterAutospacing="0" w:line="500" w:lineRule="exact"/>
        <w:ind w:firstLine="643" w:firstLineChars="200"/>
        <w:jc w:val="both"/>
        <w:rPr>
          <w:rFonts w:hint="default" w:ascii="Calibri" w:hAnsi="Calibri" w:eastAsia="仿宋" w:cs="Calibri"/>
          <w:sz w:val="24"/>
          <w:szCs w:val="24"/>
          <w:lang w:val="en-US" w:eastAsia="zh-CN"/>
        </w:rPr>
      </w:pPr>
      <w:r>
        <w:rPr>
          <w:rFonts w:hint="eastAsia" w:ascii="仿宋" w:hAnsi="仿宋" w:eastAsia="仿宋" w:cs="仿宋"/>
          <w:b/>
          <w:bCs/>
          <w:color w:val="FF0000"/>
          <w:sz w:val="32"/>
          <w:szCs w:val="32"/>
          <w:shd w:val="clear" w:fill="FFFFFF"/>
          <w:lang w:val="en-US" w:eastAsia="zh-CN"/>
        </w:rPr>
        <w:t>第一次网办及</w:t>
      </w:r>
      <w:r>
        <w:rPr>
          <w:rFonts w:hint="eastAsia" w:ascii="仿宋" w:hAnsi="仿宋" w:eastAsia="仿宋" w:cs="仿宋"/>
          <w:b/>
          <w:bCs/>
          <w:color w:val="FF0000"/>
          <w:sz w:val="32"/>
          <w:szCs w:val="32"/>
          <w:shd w:val="clear" w:fill="FFFFFF"/>
        </w:rPr>
        <w:t>线</w:t>
      </w:r>
      <w:r>
        <w:rPr>
          <w:rFonts w:hint="eastAsia" w:ascii="仿宋" w:hAnsi="仿宋" w:eastAsia="仿宋" w:cs="仿宋"/>
          <w:b/>
          <w:bCs/>
          <w:color w:val="FF0000"/>
          <w:sz w:val="32"/>
          <w:szCs w:val="32"/>
          <w:shd w:val="clear" w:fill="FFFFFF"/>
          <w:lang w:val="en-US" w:eastAsia="zh-CN"/>
        </w:rPr>
        <w:t>下</w:t>
      </w:r>
      <w:r>
        <w:rPr>
          <w:rFonts w:hint="eastAsia" w:ascii="仿宋" w:hAnsi="仿宋" w:eastAsia="仿宋" w:cs="仿宋"/>
          <w:b/>
          <w:bCs/>
          <w:color w:val="FF0000"/>
          <w:sz w:val="32"/>
          <w:szCs w:val="32"/>
          <w:shd w:val="clear" w:fill="FFFFFF"/>
        </w:rPr>
        <w:t>确认截止时间为</w:t>
      </w:r>
      <w:r>
        <w:rPr>
          <w:rFonts w:hint="eastAsia" w:ascii="仿宋" w:hAnsi="仿宋" w:eastAsia="仿宋" w:cs="仿宋"/>
          <w:b/>
          <w:bCs/>
          <w:color w:val="FF0000"/>
          <w:sz w:val="32"/>
          <w:szCs w:val="32"/>
          <w:shd w:val="clear" w:fill="FFFFFF"/>
          <w:lang w:val="en-US" w:eastAsia="zh-CN"/>
        </w:rPr>
        <w:t>4</w:t>
      </w:r>
      <w:r>
        <w:rPr>
          <w:rFonts w:hint="eastAsia" w:ascii="仿宋" w:hAnsi="仿宋" w:eastAsia="仿宋" w:cs="仿宋"/>
          <w:b/>
          <w:bCs/>
          <w:color w:val="FF0000"/>
          <w:sz w:val="32"/>
          <w:szCs w:val="32"/>
          <w:shd w:val="clear" w:fill="FFFFFF"/>
        </w:rPr>
        <w:t>月</w:t>
      </w:r>
      <w:r>
        <w:rPr>
          <w:rFonts w:hint="eastAsia" w:ascii="仿宋" w:hAnsi="仿宋" w:eastAsia="仿宋" w:cs="仿宋"/>
          <w:b/>
          <w:bCs/>
          <w:color w:val="FF0000"/>
          <w:sz w:val="32"/>
          <w:szCs w:val="32"/>
          <w:shd w:val="clear" w:fill="FFFFFF"/>
          <w:lang w:val="en-US" w:eastAsia="zh-CN"/>
        </w:rPr>
        <w:t>24</w:t>
      </w:r>
      <w:r>
        <w:rPr>
          <w:rFonts w:hint="eastAsia" w:ascii="仿宋" w:hAnsi="仿宋" w:eastAsia="仿宋" w:cs="仿宋"/>
          <w:b/>
          <w:bCs/>
          <w:color w:val="FF0000"/>
          <w:sz w:val="32"/>
          <w:szCs w:val="32"/>
          <w:shd w:val="clear" w:fill="FFFFFF"/>
        </w:rPr>
        <w:t>日17时。</w:t>
      </w:r>
      <w:r>
        <w:rPr>
          <w:rFonts w:hint="eastAsia" w:ascii="仿宋" w:hAnsi="仿宋" w:eastAsia="仿宋" w:cs="仿宋"/>
          <w:b/>
          <w:bCs/>
          <w:color w:val="FF0000"/>
          <w:sz w:val="32"/>
          <w:szCs w:val="32"/>
          <w:shd w:val="clear" w:fill="FFFFFF"/>
          <w:lang w:val="en-US" w:eastAsia="zh-CN"/>
        </w:rPr>
        <w:t>第二次网办及线下确认截止时间为7月3日17时。</w:t>
      </w:r>
    </w:p>
    <w:p w14:paraId="739A0796">
      <w:pPr>
        <w:pStyle w:val="3"/>
        <w:keepNext w:val="0"/>
        <w:keepLines w:val="0"/>
        <w:widowControl/>
        <w:suppressLineNumbers w:val="0"/>
        <w:shd w:val="clear" w:fill="FFFFFF"/>
        <w:spacing w:before="0" w:beforeAutospacing="0" w:after="0" w:afterAutospacing="0" w:line="600" w:lineRule="atLeast"/>
        <w:ind w:left="0" w:right="0" w:firstLine="420"/>
        <w:jc w:val="both"/>
        <w:rPr>
          <w:rFonts w:hint="default" w:ascii="Calibri" w:hAnsi="Calibri" w:cs="Calibri"/>
          <w:sz w:val="24"/>
          <w:szCs w:val="24"/>
        </w:rPr>
      </w:pPr>
      <w:r>
        <w:rPr>
          <w:rFonts w:hint="eastAsia" w:ascii="仿宋" w:hAnsi="仿宋" w:eastAsia="仿宋" w:cs="仿宋"/>
          <w:sz w:val="32"/>
          <w:szCs w:val="32"/>
          <w:shd w:val="clear" w:fill="FFFFFF"/>
          <w:lang w:val="en-US" w:eastAsia="zh-CN"/>
        </w:rPr>
        <w:t>区</w:t>
      </w:r>
      <w:r>
        <w:rPr>
          <w:rFonts w:hint="eastAsia" w:ascii="仿宋" w:hAnsi="仿宋" w:eastAsia="仿宋" w:cs="仿宋"/>
          <w:sz w:val="32"/>
          <w:szCs w:val="32"/>
          <w:shd w:val="clear" w:fill="FFFFFF"/>
        </w:rPr>
        <w:t>教育局对</w:t>
      </w:r>
      <w:r>
        <w:rPr>
          <w:rFonts w:hint="eastAsia" w:ascii="仿宋" w:hAnsi="仿宋" w:eastAsia="仿宋" w:cs="仿宋"/>
          <w:sz w:val="32"/>
          <w:szCs w:val="32"/>
          <w:shd w:val="clear" w:fill="FFFFFF"/>
          <w:lang w:val="en-US" w:eastAsia="zh-CN"/>
        </w:rPr>
        <w:t>网办</w:t>
      </w:r>
      <w:r>
        <w:rPr>
          <w:rFonts w:hint="eastAsia" w:ascii="仿宋" w:hAnsi="仿宋" w:eastAsia="仿宋" w:cs="仿宋"/>
          <w:sz w:val="32"/>
          <w:szCs w:val="32"/>
          <w:shd w:val="clear" w:fill="FFFFFF"/>
        </w:rPr>
        <w:t>和</w:t>
      </w:r>
      <w:r>
        <w:rPr>
          <w:rFonts w:hint="eastAsia" w:ascii="仿宋" w:hAnsi="仿宋" w:eastAsia="仿宋" w:cs="仿宋"/>
          <w:sz w:val="32"/>
          <w:szCs w:val="32"/>
          <w:shd w:val="clear" w:fill="FFFFFF"/>
          <w:lang w:val="en-US" w:eastAsia="zh-CN"/>
        </w:rPr>
        <w:t>线下</w:t>
      </w:r>
      <w:r>
        <w:rPr>
          <w:rFonts w:hint="eastAsia" w:ascii="仿宋" w:hAnsi="仿宋" w:eastAsia="仿宋" w:cs="仿宋"/>
          <w:sz w:val="32"/>
          <w:szCs w:val="32"/>
          <w:shd w:val="clear" w:fill="FFFFFF"/>
        </w:rPr>
        <w:t>确认材料进行统一集中审核，</w:t>
      </w:r>
      <w:r>
        <w:rPr>
          <w:rFonts w:hint="eastAsia" w:ascii="仿宋" w:hAnsi="仿宋" w:eastAsia="仿宋" w:cs="仿宋"/>
          <w:sz w:val="32"/>
          <w:szCs w:val="32"/>
          <w:shd w:val="clear" w:fill="FFFFFF"/>
          <w:lang w:val="en-US" w:eastAsia="zh-CN"/>
        </w:rPr>
        <w:t>第一次</w:t>
      </w:r>
      <w:r>
        <w:rPr>
          <w:rFonts w:hint="eastAsia" w:ascii="仿宋" w:hAnsi="仿宋" w:eastAsia="仿宋" w:cs="仿宋"/>
          <w:sz w:val="32"/>
          <w:szCs w:val="32"/>
          <w:shd w:val="clear" w:fill="FFFFFF"/>
        </w:rPr>
        <w:t>审核时间</w:t>
      </w:r>
      <w:r>
        <w:rPr>
          <w:rFonts w:hint="eastAsia" w:ascii="仿宋" w:hAnsi="仿宋" w:eastAsia="仿宋" w:cs="仿宋"/>
          <w:sz w:val="32"/>
          <w:szCs w:val="32"/>
          <w:shd w:val="clear" w:fill="FFFFFF"/>
          <w:lang w:val="en-US" w:eastAsia="zh-CN"/>
        </w:rPr>
        <w:t>为4</w:t>
      </w:r>
      <w:r>
        <w:rPr>
          <w:rFonts w:hint="eastAsia" w:ascii="仿宋" w:hAnsi="仿宋" w:eastAsia="仿宋" w:cs="仿宋"/>
          <w:sz w:val="32"/>
          <w:szCs w:val="32"/>
          <w:shd w:val="clear" w:fill="FFFFFF"/>
        </w:rPr>
        <w:t>月</w:t>
      </w:r>
      <w:r>
        <w:rPr>
          <w:rFonts w:hint="eastAsia" w:ascii="仿宋" w:hAnsi="仿宋" w:eastAsia="仿宋" w:cs="仿宋"/>
          <w:sz w:val="32"/>
          <w:szCs w:val="32"/>
          <w:shd w:val="clear" w:fill="FFFFFF"/>
          <w:lang w:val="en-US" w:eastAsia="zh-CN"/>
        </w:rPr>
        <w:t>21</w:t>
      </w:r>
      <w:r>
        <w:rPr>
          <w:rFonts w:hint="eastAsia" w:ascii="仿宋" w:hAnsi="仿宋" w:eastAsia="仿宋" w:cs="仿宋"/>
          <w:sz w:val="32"/>
          <w:szCs w:val="32"/>
          <w:shd w:val="clear" w:fill="FFFFFF"/>
        </w:rPr>
        <w:t>日至</w:t>
      </w:r>
      <w:r>
        <w:rPr>
          <w:rFonts w:hint="eastAsia" w:ascii="仿宋" w:hAnsi="仿宋" w:eastAsia="仿宋" w:cs="仿宋"/>
          <w:sz w:val="32"/>
          <w:szCs w:val="32"/>
          <w:shd w:val="clear" w:fill="FFFFFF"/>
          <w:lang w:val="en-US" w:eastAsia="zh-CN"/>
        </w:rPr>
        <w:t>25</w:t>
      </w:r>
      <w:r>
        <w:rPr>
          <w:rFonts w:hint="eastAsia" w:ascii="仿宋" w:hAnsi="仿宋" w:eastAsia="仿宋" w:cs="仿宋"/>
          <w:sz w:val="32"/>
          <w:szCs w:val="32"/>
          <w:shd w:val="clear" w:fill="FFFFFF"/>
        </w:rPr>
        <w:t>日17:00</w:t>
      </w:r>
      <w:r>
        <w:rPr>
          <w:rFonts w:hint="eastAsia" w:ascii="仿宋" w:hAnsi="仿宋" w:eastAsia="仿宋" w:cs="仿宋"/>
          <w:sz w:val="32"/>
          <w:szCs w:val="32"/>
          <w:shd w:val="clear" w:fill="FFFFFF"/>
          <w:lang w:eastAsia="zh-CN"/>
        </w:rPr>
        <w:t>，</w:t>
      </w:r>
      <w:r>
        <w:rPr>
          <w:rFonts w:hint="eastAsia" w:ascii="仿宋" w:hAnsi="仿宋" w:eastAsia="仿宋" w:cs="仿宋"/>
          <w:sz w:val="32"/>
          <w:szCs w:val="32"/>
          <w:shd w:val="clear" w:fill="FFFFFF"/>
          <w:lang w:val="en-US" w:eastAsia="zh-CN"/>
        </w:rPr>
        <w:t>第二次审核时间为6月30日至7月4日17:00。</w:t>
      </w:r>
      <w:r>
        <w:rPr>
          <w:rFonts w:hint="eastAsia" w:ascii="仿宋" w:hAnsi="仿宋" w:eastAsia="仿宋" w:cs="仿宋"/>
          <w:b/>
          <w:bCs/>
          <w:color w:val="FF0000"/>
          <w:sz w:val="32"/>
          <w:szCs w:val="32"/>
          <w:shd w:val="clear" w:fill="FFFFFF"/>
        </w:rPr>
        <w:t>申请人在该时间段内自行登录系统查看审核情况，审核状态为“待审批”则表明确认已通过，无需进行其他操作；审核状态为“网报待确认”则表明工作人员尚未审核，请申请人耐心等待；审核状态为“网报待确认”同时有系统留言，则表示材料不全或有误，请申请人根据留言内容补充或修改相关材料重新提交。申请人在审核时间段内保持电话畅通。</w:t>
      </w:r>
    </w:p>
    <w:p w14:paraId="297706AA">
      <w:pPr>
        <w:pStyle w:val="3"/>
        <w:keepNext w:val="0"/>
        <w:keepLines w:val="0"/>
        <w:widowControl/>
        <w:suppressLineNumbers w:val="0"/>
        <w:shd w:val="clear" w:fill="FFFFFF"/>
        <w:spacing w:before="0" w:beforeAutospacing="0" w:after="0" w:afterAutospacing="0" w:line="600" w:lineRule="atLeast"/>
        <w:ind w:right="0" w:firstLine="640" w:firstLineChars="200"/>
        <w:jc w:val="both"/>
        <w:rPr>
          <w:rFonts w:hint="eastAsia" w:ascii="Calibri" w:hAnsi="Calibri" w:eastAsia="仿宋" w:cs="Calibri"/>
          <w:sz w:val="24"/>
          <w:szCs w:val="24"/>
          <w:lang w:val="en-US" w:eastAsia="zh-CN"/>
        </w:rPr>
      </w:pPr>
      <w:r>
        <w:rPr>
          <w:rFonts w:hint="eastAsia" w:ascii="仿宋" w:hAnsi="仿宋" w:eastAsia="仿宋" w:cs="仿宋"/>
          <w:sz w:val="32"/>
          <w:szCs w:val="32"/>
          <w:shd w:val="clear" w:fill="FFFFFF"/>
        </w:rPr>
        <w:t>申请人</w:t>
      </w:r>
      <w:r>
        <w:rPr>
          <w:rFonts w:hint="eastAsia" w:ascii="仿宋" w:hAnsi="仿宋" w:eastAsia="仿宋" w:cs="仿宋"/>
          <w:sz w:val="32"/>
          <w:szCs w:val="32"/>
          <w:shd w:val="clear" w:fill="FFFFFF"/>
          <w:lang w:val="en-US" w:eastAsia="zh-CN"/>
        </w:rPr>
        <w:t>选择网办</w:t>
      </w:r>
      <w:r>
        <w:rPr>
          <w:rFonts w:hint="eastAsia" w:ascii="仿宋" w:hAnsi="仿宋" w:eastAsia="仿宋" w:cs="仿宋"/>
          <w:sz w:val="32"/>
          <w:szCs w:val="32"/>
          <w:shd w:val="clear" w:fill="FFFFFF"/>
        </w:rPr>
        <w:t>须上传如下材料的PDF版，每项材料合成一个PDF上传，每项材料不超过500Kb</w:t>
      </w:r>
      <w:r>
        <w:rPr>
          <w:rFonts w:hint="eastAsia" w:ascii="仿宋" w:hAnsi="仿宋" w:eastAsia="仿宋" w:cs="仿宋"/>
          <w:sz w:val="32"/>
          <w:szCs w:val="32"/>
          <w:shd w:val="clear" w:fill="FFFFFF"/>
          <w:lang w:eastAsia="zh-CN"/>
        </w:rPr>
        <w:t>，</w:t>
      </w:r>
      <w:r>
        <w:rPr>
          <w:rFonts w:hint="eastAsia" w:ascii="仿宋" w:hAnsi="仿宋" w:eastAsia="仿宋" w:cs="仿宋"/>
          <w:sz w:val="32"/>
          <w:szCs w:val="32"/>
          <w:shd w:val="clear" w:fill="FFFFFF"/>
          <w:lang w:val="en-US" w:eastAsia="zh-CN"/>
        </w:rPr>
        <w:t>选择现场确认时，</w:t>
      </w:r>
      <w:r>
        <w:rPr>
          <w:rFonts w:hint="eastAsia" w:ascii="仿宋" w:hAnsi="仿宋" w:eastAsia="仿宋" w:cs="仿宋"/>
          <w:sz w:val="32"/>
          <w:szCs w:val="32"/>
          <w:shd w:val="clear" w:fill="FFFFFF"/>
        </w:rPr>
        <w:t>须</w:t>
      </w:r>
      <w:r>
        <w:rPr>
          <w:rFonts w:hint="eastAsia" w:ascii="仿宋" w:hAnsi="仿宋" w:eastAsia="仿宋" w:cs="仿宋"/>
          <w:sz w:val="32"/>
          <w:szCs w:val="32"/>
          <w:shd w:val="clear" w:fill="FFFFFF"/>
          <w:lang w:val="en-US" w:eastAsia="zh-CN"/>
        </w:rPr>
        <w:t>提交</w:t>
      </w:r>
      <w:r>
        <w:rPr>
          <w:rFonts w:hint="eastAsia" w:ascii="仿宋" w:hAnsi="仿宋" w:eastAsia="仿宋" w:cs="仿宋"/>
          <w:sz w:val="32"/>
          <w:szCs w:val="32"/>
          <w:shd w:val="clear" w:fill="FFFFFF"/>
        </w:rPr>
        <w:t>如下材料的</w:t>
      </w:r>
      <w:r>
        <w:rPr>
          <w:rFonts w:hint="eastAsia" w:ascii="仿宋" w:hAnsi="仿宋" w:eastAsia="仿宋" w:cs="仿宋"/>
          <w:sz w:val="32"/>
          <w:szCs w:val="32"/>
          <w:shd w:val="clear" w:fill="FFFFFF"/>
          <w:lang w:val="en-US" w:eastAsia="zh-CN"/>
        </w:rPr>
        <w:t>纸质</w:t>
      </w:r>
      <w:r>
        <w:rPr>
          <w:rFonts w:hint="eastAsia" w:ascii="仿宋" w:hAnsi="仿宋" w:eastAsia="仿宋" w:cs="仿宋"/>
          <w:sz w:val="32"/>
          <w:szCs w:val="32"/>
          <w:shd w:val="clear" w:fill="FFFFFF"/>
        </w:rPr>
        <w:t>版</w:t>
      </w:r>
      <w:r>
        <w:rPr>
          <w:rFonts w:hint="eastAsia" w:ascii="仿宋" w:hAnsi="仿宋" w:eastAsia="仿宋" w:cs="仿宋"/>
          <w:sz w:val="32"/>
          <w:szCs w:val="32"/>
          <w:shd w:val="clear" w:fill="FFFFFF"/>
          <w:lang w:eastAsia="zh-CN"/>
        </w:rPr>
        <w:t>。</w:t>
      </w:r>
    </w:p>
    <w:p w14:paraId="17F2473A">
      <w:pPr>
        <w:pStyle w:val="3"/>
        <w:keepNext w:val="0"/>
        <w:keepLines w:val="0"/>
        <w:widowControl/>
        <w:suppressLineNumbers w:val="0"/>
        <w:shd w:val="clear" w:fill="FFFFFF"/>
        <w:spacing w:before="0" w:beforeAutospacing="0" w:after="0" w:afterAutospacing="0" w:line="600" w:lineRule="atLeast"/>
        <w:ind w:left="0" w:right="0" w:firstLine="420"/>
        <w:jc w:val="both"/>
        <w:rPr>
          <w:rFonts w:hint="default" w:ascii="Calibri" w:hAnsi="Calibri" w:cs="Calibri"/>
          <w:sz w:val="24"/>
          <w:szCs w:val="24"/>
        </w:rPr>
      </w:pPr>
      <w:r>
        <w:rPr>
          <w:rFonts w:hint="eastAsia" w:ascii="仿宋" w:hAnsi="仿宋" w:eastAsia="仿宋" w:cs="仿宋"/>
          <w:sz w:val="32"/>
          <w:szCs w:val="32"/>
          <w:shd w:val="clear" w:fill="FFFFFF"/>
        </w:rPr>
        <w:t>1.须按如下规定上传身份证明材料：</w:t>
      </w:r>
    </w:p>
    <w:p w14:paraId="23B6D608">
      <w:pPr>
        <w:pStyle w:val="3"/>
        <w:keepNext w:val="0"/>
        <w:keepLines w:val="0"/>
        <w:widowControl/>
        <w:suppressLineNumbers w:val="0"/>
        <w:shd w:val="clear" w:fill="FFFFFF"/>
        <w:spacing w:before="0" w:beforeAutospacing="0" w:after="0" w:afterAutospacing="0" w:line="600" w:lineRule="atLeast"/>
        <w:ind w:left="0" w:right="0" w:firstLine="420"/>
        <w:jc w:val="both"/>
        <w:rPr>
          <w:rFonts w:hint="default" w:ascii="Calibri" w:hAnsi="Calibri" w:cs="Calibri"/>
          <w:sz w:val="24"/>
          <w:szCs w:val="24"/>
        </w:rPr>
      </w:pPr>
      <w:r>
        <w:rPr>
          <w:rFonts w:hint="eastAsia" w:ascii="仿宋" w:hAnsi="仿宋" w:eastAsia="仿宋" w:cs="仿宋"/>
          <w:sz w:val="32"/>
          <w:szCs w:val="32"/>
          <w:shd w:val="clear" w:fill="FFFFFF"/>
        </w:rPr>
        <w:t>（1）向</w:t>
      </w:r>
      <w:r>
        <w:rPr>
          <w:rFonts w:hint="eastAsia" w:ascii="仿宋" w:hAnsi="仿宋" w:eastAsia="仿宋" w:cs="仿宋"/>
          <w:b/>
          <w:bCs/>
          <w:color w:val="FF0000"/>
          <w:sz w:val="32"/>
          <w:szCs w:val="32"/>
          <w:shd w:val="clear" w:fill="FFFFFF"/>
        </w:rPr>
        <w:t>户籍所在地</w:t>
      </w:r>
      <w:r>
        <w:rPr>
          <w:rFonts w:hint="eastAsia" w:ascii="仿宋" w:hAnsi="仿宋" w:eastAsia="仿宋" w:cs="仿宋"/>
          <w:sz w:val="32"/>
          <w:szCs w:val="32"/>
          <w:shd w:val="clear" w:fill="FFFFFF"/>
        </w:rPr>
        <w:t>教师资格认定机构提出申请的，须上传户口簿（含户口本首页、户主页、本人页）；</w:t>
      </w:r>
    </w:p>
    <w:p w14:paraId="4B2B8FAC">
      <w:pPr>
        <w:pStyle w:val="3"/>
        <w:keepNext w:val="0"/>
        <w:keepLines w:val="0"/>
        <w:widowControl/>
        <w:suppressLineNumbers w:val="0"/>
        <w:shd w:val="clear" w:fill="FFFFFF"/>
        <w:spacing w:before="0" w:beforeAutospacing="0" w:after="0" w:afterAutospacing="0" w:line="600" w:lineRule="atLeast"/>
        <w:ind w:left="0" w:right="0" w:firstLine="420"/>
        <w:jc w:val="both"/>
        <w:rPr>
          <w:rFonts w:hint="default" w:ascii="Calibri" w:hAnsi="Calibri" w:cs="Calibri"/>
          <w:sz w:val="24"/>
          <w:szCs w:val="24"/>
        </w:rPr>
      </w:pPr>
      <w:r>
        <w:rPr>
          <w:rFonts w:hint="eastAsia" w:ascii="仿宋" w:hAnsi="仿宋" w:eastAsia="仿宋" w:cs="仿宋"/>
          <w:sz w:val="32"/>
          <w:szCs w:val="32"/>
          <w:shd w:val="clear" w:fill="FFFFFF"/>
        </w:rPr>
        <w:t>（2）向</w:t>
      </w:r>
      <w:r>
        <w:rPr>
          <w:rFonts w:hint="eastAsia" w:ascii="仿宋" w:hAnsi="仿宋" w:eastAsia="仿宋" w:cs="仿宋"/>
          <w:b/>
          <w:bCs/>
          <w:color w:val="FF0000"/>
          <w:sz w:val="32"/>
          <w:szCs w:val="32"/>
          <w:shd w:val="clear" w:fill="FFFFFF"/>
        </w:rPr>
        <w:t>居住证签发地</w:t>
      </w:r>
      <w:r>
        <w:rPr>
          <w:rFonts w:hint="eastAsia" w:ascii="仿宋" w:hAnsi="仿宋" w:eastAsia="仿宋" w:cs="仿宋"/>
          <w:sz w:val="32"/>
          <w:szCs w:val="32"/>
          <w:shd w:val="clear" w:fill="FFFFFF"/>
        </w:rPr>
        <w:t>教师资格认定机构提出申请的，须上传有效期内实体（电子）居住证；</w:t>
      </w:r>
    </w:p>
    <w:p w14:paraId="2E3119C4">
      <w:pPr>
        <w:pStyle w:val="3"/>
        <w:keepNext w:val="0"/>
        <w:keepLines w:val="0"/>
        <w:widowControl/>
        <w:suppressLineNumbers w:val="0"/>
        <w:shd w:val="clear" w:fill="FFFFFF"/>
        <w:spacing w:before="0" w:beforeAutospacing="0" w:after="0" w:afterAutospacing="0" w:line="600" w:lineRule="atLeast"/>
        <w:ind w:left="0" w:right="0" w:firstLine="420"/>
        <w:jc w:val="both"/>
        <w:rPr>
          <w:rFonts w:hint="default" w:ascii="Calibri" w:hAnsi="Calibri" w:cs="Calibri"/>
          <w:sz w:val="24"/>
          <w:szCs w:val="24"/>
        </w:rPr>
      </w:pPr>
      <w:r>
        <w:rPr>
          <w:rFonts w:hint="eastAsia" w:ascii="仿宋" w:hAnsi="仿宋" w:eastAsia="仿宋" w:cs="仿宋"/>
          <w:sz w:val="32"/>
          <w:szCs w:val="32"/>
          <w:shd w:val="clear" w:fill="FFFFFF"/>
        </w:rPr>
        <w:t>（3）向</w:t>
      </w:r>
      <w:r>
        <w:rPr>
          <w:rFonts w:hint="eastAsia" w:ascii="仿宋" w:hAnsi="仿宋" w:eastAsia="仿宋" w:cs="仿宋"/>
          <w:b/>
          <w:bCs/>
          <w:color w:val="FF0000"/>
          <w:sz w:val="32"/>
          <w:szCs w:val="32"/>
          <w:shd w:val="clear" w:fill="FFFFFF"/>
        </w:rPr>
        <w:t>就读学校所在地</w:t>
      </w:r>
      <w:r>
        <w:rPr>
          <w:rFonts w:hint="eastAsia" w:ascii="仿宋" w:hAnsi="仿宋" w:eastAsia="仿宋" w:cs="仿宋"/>
          <w:sz w:val="32"/>
          <w:szCs w:val="32"/>
          <w:shd w:val="clear" w:fill="FFFFFF"/>
        </w:rPr>
        <w:t>教师资格认定机构提出申请普通高等学校全日制在读研究生，须上传注册信息完整的学生证或学校出具盖章的学籍证明。</w:t>
      </w:r>
    </w:p>
    <w:p w14:paraId="33203263">
      <w:pPr>
        <w:pStyle w:val="3"/>
        <w:keepNext w:val="0"/>
        <w:keepLines w:val="0"/>
        <w:widowControl/>
        <w:suppressLineNumbers w:val="0"/>
        <w:shd w:val="clear" w:fill="FFFFFF"/>
        <w:spacing w:before="0" w:beforeAutospacing="0" w:after="0" w:afterAutospacing="0" w:line="600" w:lineRule="atLeast"/>
        <w:ind w:left="0" w:right="0" w:firstLine="420"/>
        <w:jc w:val="both"/>
        <w:rPr>
          <w:rFonts w:hint="default" w:ascii="Calibri" w:hAnsi="Calibri" w:cs="Calibri"/>
          <w:sz w:val="24"/>
          <w:szCs w:val="24"/>
        </w:rPr>
      </w:pPr>
      <w:r>
        <w:rPr>
          <w:rFonts w:hint="eastAsia" w:ascii="仿宋" w:hAnsi="仿宋" w:eastAsia="仿宋" w:cs="仿宋"/>
          <w:sz w:val="32"/>
          <w:szCs w:val="32"/>
          <w:shd w:val="clear" w:fill="FFFFFF"/>
        </w:rPr>
        <w:t>（4）驻</w:t>
      </w:r>
      <w:r>
        <w:rPr>
          <w:rFonts w:hint="eastAsia" w:ascii="仿宋" w:hAnsi="仿宋" w:eastAsia="仿宋" w:cs="仿宋"/>
          <w:sz w:val="32"/>
          <w:szCs w:val="32"/>
          <w:shd w:val="clear" w:fill="FFFFFF"/>
          <w:lang w:val="en-US" w:eastAsia="zh-CN"/>
        </w:rPr>
        <w:t>铜</w:t>
      </w:r>
      <w:r>
        <w:rPr>
          <w:rFonts w:hint="eastAsia" w:ascii="仿宋" w:hAnsi="仿宋" w:eastAsia="仿宋" w:cs="仿宋"/>
          <w:sz w:val="32"/>
          <w:szCs w:val="32"/>
          <w:shd w:val="clear" w:fill="FFFFFF"/>
        </w:rPr>
        <w:t>部队现役军人和现役武警须上传由所属部队相关部门出具的申请人隶属该驻芜部队的人事关系证明。</w:t>
      </w:r>
    </w:p>
    <w:p w14:paraId="369F82D0">
      <w:pPr>
        <w:pStyle w:val="3"/>
        <w:keepNext w:val="0"/>
        <w:keepLines w:val="0"/>
        <w:widowControl/>
        <w:suppressLineNumbers w:val="0"/>
        <w:shd w:val="clear" w:fill="FFFFFF"/>
        <w:spacing w:before="0" w:beforeAutospacing="0" w:after="0" w:afterAutospacing="0" w:line="600" w:lineRule="atLeast"/>
        <w:ind w:left="0" w:right="0" w:firstLine="420"/>
        <w:jc w:val="both"/>
        <w:rPr>
          <w:rFonts w:hint="default" w:ascii="Calibri" w:hAnsi="Calibri" w:cs="Calibri"/>
          <w:sz w:val="24"/>
          <w:szCs w:val="24"/>
        </w:rPr>
      </w:pPr>
      <w:r>
        <w:rPr>
          <w:rFonts w:hint="eastAsia" w:ascii="仿宋" w:hAnsi="仿宋" w:eastAsia="仿宋" w:cs="仿宋"/>
          <w:sz w:val="32"/>
          <w:szCs w:val="32"/>
          <w:shd w:val="clear" w:fill="FFFFFF"/>
        </w:rPr>
        <w:t>（5）港澳台居民须上传有效期内港澳台居民居住证、港澳居民来往内地通行证、五年有效期台湾居民来往大陆通行证。</w:t>
      </w:r>
    </w:p>
    <w:p w14:paraId="0E8B38FD">
      <w:pPr>
        <w:pStyle w:val="3"/>
        <w:keepNext w:val="0"/>
        <w:keepLines w:val="0"/>
        <w:widowControl/>
        <w:suppressLineNumbers w:val="0"/>
        <w:shd w:val="clear" w:fill="FFFFFF"/>
        <w:spacing w:before="0" w:beforeAutospacing="0" w:after="0" w:afterAutospacing="0" w:line="600" w:lineRule="atLeast"/>
        <w:ind w:left="0" w:right="0" w:firstLine="420"/>
        <w:jc w:val="both"/>
        <w:rPr>
          <w:rFonts w:hint="default" w:ascii="Calibri" w:hAnsi="Calibri" w:cs="Calibri"/>
          <w:sz w:val="24"/>
          <w:szCs w:val="24"/>
        </w:rPr>
      </w:pPr>
      <w:r>
        <w:rPr>
          <w:rFonts w:hint="eastAsia" w:ascii="仿宋" w:hAnsi="仿宋" w:eastAsia="仿宋" w:cs="仿宋"/>
          <w:sz w:val="32"/>
          <w:szCs w:val="32"/>
          <w:shd w:val="clear" w:fill="FFFFFF"/>
        </w:rPr>
        <w:t>2.</w:t>
      </w:r>
      <w:r>
        <w:rPr>
          <w:rFonts w:hint="eastAsia" w:ascii="仿宋" w:hAnsi="仿宋" w:eastAsia="仿宋" w:cs="仿宋"/>
          <w:b/>
          <w:bCs/>
          <w:sz w:val="32"/>
          <w:szCs w:val="32"/>
          <w:shd w:val="clear" w:fill="FFFFFF"/>
        </w:rPr>
        <w:t>学历证书</w:t>
      </w:r>
      <w:r>
        <w:rPr>
          <w:rFonts w:hint="eastAsia" w:ascii="仿宋" w:hAnsi="仿宋" w:eastAsia="仿宋" w:cs="仿宋"/>
          <w:sz w:val="32"/>
          <w:szCs w:val="32"/>
          <w:shd w:val="clear" w:fill="FFFFFF"/>
        </w:rPr>
        <w:t>网上报名时在线核验通过的，无需上传，未验核通过的，须按如下要求上传：</w:t>
      </w:r>
    </w:p>
    <w:p w14:paraId="4B7A39DE">
      <w:pPr>
        <w:pStyle w:val="3"/>
        <w:keepNext w:val="0"/>
        <w:keepLines w:val="0"/>
        <w:widowControl/>
        <w:suppressLineNumbers w:val="0"/>
        <w:shd w:val="clear" w:fill="FFFFFF"/>
        <w:spacing w:before="0" w:beforeAutospacing="0" w:after="0" w:afterAutospacing="0" w:line="600" w:lineRule="atLeast"/>
        <w:ind w:left="0" w:right="0" w:firstLine="420"/>
        <w:jc w:val="both"/>
        <w:rPr>
          <w:rFonts w:hint="default" w:ascii="Calibri" w:hAnsi="Calibri" w:cs="Calibri"/>
          <w:sz w:val="24"/>
          <w:szCs w:val="24"/>
        </w:rPr>
      </w:pPr>
      <w:r>
        <w:rPr>
          <w:rFonts w:hint="eastAsia" w:ascii="仿宋" w:hAnsi="仿宋" w:eastAsia="仿宋" w:cs="仿宋"/>
          <w:sz w:val="32"/>
          <w:szCs w:val="32"/>
          <w:shd w:val="clear" w:fill="FFFFFF"/>
        </w:rPr>
        <w:t>（1）高等教育学历信息不能通过系统比对的，线上报名时须上传学历证书，同时上传在“学信网”（https://www.chsi.com.cn/）查验打印的《教育部学历证书电子注册备案表》或通过“安徽省政务服务网”“皖事通APP”搜索“中国高等教育学历认证”，申请办理开具的《中国高等教育学历认证报告》。</w:t>
      </w:r>
    </w:p>
    <w:p w14:paraId="32EBA3A6">
      <w:pPr>
        <w:pStyle w:val="3"/>
        <w:keepNext w:val="0"/>
        <w:keepLines w:val="0"/>
        <w:widowControl/>
        <w:suppressLineNumbers w:val="0"/>
        <w:shd w:val="clear" w:fill="FFFFFF"/>
        <w:spacing w:before="0" w:beforeAutospacing="0" w:after="0" w:afterAutospacing="0" w:line="600" w:lineRule="atLeast"/>
        <w:ind w:left="0" w:right="0" w:firstLine="420"/>
        <w:jc w:val="both"/>
        <w:rPr>
          <w:rFonts w:hint="default" w:ascii="Calibri" w:hAnsi="Calibri" w:cs="Calibri"/>
          <w:sz w:val="24"/>
          <w:szCs w:val="24"/>
        </w:rPr>
      </w:pPr>
      <w:r>
        <w:rPr>
          <w:rFonts w:hint="eastAsia" w:ascii="仿宋" w:hAnsi="仿宋" w:eastAsia="仿宋" w:cs="仿宋"/>
          <w:sz w:val="32"/>
          <w:szCs w:val="32"/>
          <w:shd w:val="clear" w:fill="FFFFFF"/>
        </w:rPr>
        <w:t>（2）持有港澳台学历的申请人，须上传学历证书，同时上传教育部留学服务中心出具的《港澳台学历学位认证书》。</w:t>
      </w:r>
    </w:p>
    <w:p w14:paraId="07DCD5A4">
      <w:pPr>
        <w:pStyle w:val="3"/>
        <w:keepNext w:val="0"/>
        <w:keepLines w:val="0"/>
        <w:widowControl/>
        <w:suppressLineNumbers w:val="0"/>
        <w:shd w:val="clear" w:fill="FFFFFF"/>
        <w:spacing w:before="0" w:beforeAutospacing="0" w:after="0" w:afterAutospacing="0" w:line="600" w:lineRule="atLeast"/>
        <w:ind w:left="0" w:right="0" w:firstLine="420"/>
        <w:jc w:val="both"/>
        <w:rPr>
          <w:rFonts w:hint="default" w:ascii="Calibri" w:hAnsi="Calibri" w:cs="Calibri"/>
          <w:sz w:val="24"/>
          <w:szCs w:val="24"/>
        </w:rPr>
      </w:pPr>
      <w:r>
        <w:rPr>
          <w:rFonts w:hint="eastAsia" w:ascii="仿宋" w:hAnsi="仿宋" w:eastAsia="仿宋" w:cs="仿宋"/>
          <w:sz w:val="32"/>
          <w:szCs w:val="32"/>
          <w:shd w:val="clear" w:fill="FFFFFF"/>
        </w:rPr>
        <w:t>（3）持有国外学历的申请人，须上传学历证书，同时上传教育部留学服务中心出具的《国外学历学位认证书》。</w:t>
      </w:r>
    </w:p>
    <w:p w14:paraId="630FCD4D">
      <w:pPr>
        <w:pStyle w:val="3"/>
        <w:keepNext w:val="0"/>
        <w:keepLines w:val="0"/>
        <w:widowControl/>
        <w:suppressLineNumbers w:val="0"/>
        <w:shd w:val="clear" w:fill="FFFFFF"/>
        <w:spacing w:before="0" w:beforeAutospacing="0" w:after="0" w:afterAutospacing="0" w:line="600" w:lineRule="atLeast"/>
        <w:ind w:left="0" w:right="0" w:firstLine="420"/>
        <w:jc w:val="both"/>
        <w:rPr>
          <w:rFonts w:hint="eastAsia" w:ascii="仿宋" w:hAnsi="仿宋" w:eastAsia="仿宋" w:cs="仿宋"/>
          <w:sz w:val="32"/>
          <w:szCs w:val="32"/>
          <w:shd w:val="clear" w:fill="FFFFFF"/>
        </w:rPr>
      </w:pPr>
      <w:r>
        <w:rPr>
          <w:rFonts w:hint="eastAsia" w:ascii="仿宋" w:hAnsi="仿宋" w:eastAsia="仿宋" w:cs="仿宋"/>
          <w:sz w:val="32"/>
          <w:szCs w:val="32"/>
          <w:shd w:val="clear" w:fill="FFFFFF"/>
        </w:rPr>
        <w:t>（4）符合安徽省申请条件的普通高等学校全日制在读研究生使用已经取得的本科学历申请认定。</w:t>
      </w:r>
    </w:p>
    <w:p w14:paraId="558AB64F">
      <w:pPr>
        <w:pStyle w:val="3"/>
        <w:keepNext w:val="0"/>
        <w:keepLines w:val="0"/>
        <w:widowControl/>
        <w:suppressLineNumbers w:val="0"/>
        <w:shd w:val="clear" w:fill="FFFFFF"/>
        <w:spacing w:before="0" w:beforeAutospacing="0" w:after="0" w:afterAutospacing="0" w:line="600" w:lineRule="atLeast"/>
        <w:ind w:left="0" w:right="0" w:firstLine="420"/>
        <w:jc w:val="both"/>
        <w:rPr>
          <w:rFonts w:ascii="仿宋_GB2312" w:hAnsi="仿宋_GB2312" w:eastAsia="仿宋_GB2312" w:cs="仿宋_GB2312"/>
          <w:color w:val="000000" w:themeColor="text1"/>
          <w:kern w:val="0"/>
          <w:sz w:val="32"/>
          <w:szCs w:val="32"/>
          <w14:textFill>
            <w14:solidFill>
              <w14:schemeClr w14:val="tx1"/>
            </w14:solidFill>
          </w14:textFill>
        </w:rPr>
      </w:pPr>
      <w:r>
        <w:rPr>
          <w:rFonts w:hint="eastAsia" w:ascii="仿宋" w:hAnsi="仿宋" w:eastAsia="仿宋" w:cs="仿宋"/>
          <w:sz w:val="32"/>
          <w:szCs w:val="32"/>
          <w:shd w:val="clear" w:fill="FFFFFF"/>
          <w:lang w:eastAsia="zh-CN"/>
        </w:rPr>
        <w:t>（</w:t>
      </w:r>
      <w:r>
        <w:rPr>
          <w:rFonts w:hint="eastAsia" w:ascii="仿宋" w:hAnsi="仿宋" w:eastAsia="仿宋" w:cs="仿宋"/>
          <w:sz w:val="32"/>
          <w:szCs w:val="32"/>
          <w:shd w:val="clear" w:fill="FFFFFF"/>
          <w:lang w:val="en-US" w:eastAsia="zh-CN"/>
        </w:rPr>
        <w:t>5</w:t>
      </w:r>
      <w:r>
        <w:rPr>
          <w:rFonts w:hint="eastAsia" w:ascii="仿宋" w:hAnsi="仿宋" w:eastAsia="仿宋" w:cs="仿宋"/>
          <w:sz w:val="32"/>
          <w:szCs w:val="32"/>
          <w:shd w:val="clear" w:fill="FFFFFF"/>
          <w:lang w:eastAsia="zh-CN"/>
        </w:rPr>
        <w:t>）</w:t>
      </w:r>
      <w:r>
        <w:rPr>
          <w:rFonts w:hint="eastAsia" w:ascii="仿宋_GB2312" w:hAnsi="仿宋_GB2312" w:eastAsia="仿宋_GB2312" w:cs="仿宋_GB2312"/>
          <w:color w:val="000000" w:themeColor="text1"/>
          <w:kern w:val="0"/>
          <w:sz w:val="32"/>
          <w:szCs w:val="32"/>
          <w14:textFill>
            <w14:solidFill>
              <w14:schemeClr w14:val="tx1"/>
            </w14:solidFill>
          </w14:textFill>
        </w:rPr>
        <w:t>尚未取得学历证书的2025届普通高等学校全日制毕业生，高等教育学籍信息不能通过系统比对的，现场确认需提供由所在学校教务部门出具的包含在读期间全部所学课程的学业成绩单（</w:t>
      </w:r>
      <w:r>
        <w:rPr>
          <w:rFonts w:hint="eastAsia" w:ascii="仿宋_GB2312" w:hAnsi="仿宋_GB2312" w:eastAsia="仿宋_GB2312" w:cs="仿宋_GB2312"/>
          <w:b/>
          <w:color w:val="000000" w:themeColor="text1"/>
          <w:kern w:val="0"/>
          <w:sz w:val="32"/>
          <w:szCs w:val="32"/>
          <w14:textFill>
            <w14:solidFill>
              <w14:schemeClr w14:val="tx1"/>
            </w14:solidFill>
          </w14:textFill>
        </w:rPr>
        <w:t>盖教务部门章，其余章无效</w:t>
      </w:r>
      <w:r>
        <w:rPr>
          <w:rFonts w:hint="eastAsia" w:ascii="仿宋_GB2312" w:hAnsi="仿宋_GB2312" w:eastAsia="仿宋_GB2312" w:cs="仿宋_GB2312"/>
          <w:color w:val="000000" w:themeColor="text1"/>
          <w:kern w:val="0"/>
          <w:sz w:val="32"/>
          <w:szCs w:val="32"/>
          <w14:textFill>
            <w14:solidFill>
              <w14:schemeClr w14:val="tx1"/>
            </w14:solidFill>
          </w14:textFill>
        </w:rPr>
        <w:t>）。对符合申请条件的，</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在第二次网报时</w:t>
      </w:r>
      <w:r>
        <w:rPr>
          <w:rFonts w:hint="eastAsia" w:ascii="仿宋_GB2312" w:hAnsi="仿宋_GB2312" w:eastAsia="仿宋_GB2312" w:cs="仿宋_GB2312"/>
          <w:color w:val="000000" w:themeColor="text1"/>
          <w:kern w:val="0"/>
          <w:sz w:val="32"/>
          <w:szCs w:val="32"/>
          <w14:textFill>
            <w14:solidFill>
              <w14:schemeClr w14:val="tx1"/>
            </w14:solidFill>
          </w14:textFill>
        </w:rPr>
        <w:t>予以受理，在其取得毕业证书后认定相应教师资格，颁发教师资格证书。</w:t>
      </w:r>
    </w:p>
    <w:p w14:paraId="0B7D5D91">
      <w:pPr>
        <w:pStyle w:val="3"/>
        <w:keepNext w:val="0"/>
        <w:keepLines w:val="0"/>
        <w:widowControl/>
        <w:suppressLineNumbers w:val="0"/>
        <w:shd w:val="clear" w:fill="FFFFFF"/>
        <w:spacing w:before="0" w:beforeAutospacing="0" w:after="0" w:afterAutospacing="0" w:line="600" w:lineRule="atLeast"/>
        <w:ind w:left="0" w:right="0" w:firstLine="420"/>
        <w:jc w:val="both"/>
        <w:rPr>
          <w:rFonts w:hint="eastAsia" w:ascii="仿宋" w:hAnsi="仿宋" w:eastAsia="仿宋" w:cs="仿宋"/>
          <w:sz w:val="32"/>
          <w:szCs w:val="32"/>
          <w:shd w:val="clear" w:fill="FFFFFF"/>
          <w:lang w:eastAsia="zh-CN"/>
        </w:rPr>
      </w:pPr>
    </w:p>
    <w:p w14:paraId="5B6875A6">
      <w:pPr>
        <w:pStyle w:val="3"/>
        <w:keepNext w:val="0"/>
        <w:keepLines w:val="0"/>
        <w:widowControl/>
        <w:suppressLineNumbers w:val="0"/>
        <w:shd w:val="clear" w:fill="FFFFFF"/>
        <w:spacing w:before="0" w:beforeAutospacing="0" w:after="0" w:afterAutospacing="0" w:line="600" w:lineRule="atLeast"/>
        <w:ind w:left="0" w:right="0" w:firstLine="420"/>
        <w:jc w:val="both"/>
        <w:rPr>
          <w:rFonts w:hint="default" w:ascii="Calibri" w:hAnsi="Calibri" w:cs="Calibri"/>
          <w:sz w:val="24"/>
          <w:szCs w:val="24"/>
        </w:rPr>
      </w:pPr>
      <w:r>
        <w:rPr>
          <w:rFonts w:hint="eastAsia" w:ascii="仿宋" w:hAnsi="仿宋" w:eastAsia="仿宋" w:cs="仿宋"/>
          <w:b w:val="0"/>
          <w:bCs w:val="0"/>
          <w:sz w:val="32"/>
          <w:szCs w:val="32"/>
          <w:shd w:val="clear" w:fill="FFFFFF"/>
        </w:rPr>
        <w:t>3.</w:t>
      </w:r>
      <w:r>
        <w:rPr>
          <w:rFonts w:hint="eastAsia" w:ascii="仿宋" w:hAnsi="仿宋" w:eastAsia="仿宋" w:cs="仿宋"/>
          <w:b/>
          <w:bCs/>
          <w:sz w:val="32"/>
          <w:szCs w:val="32"/>
          <w:shd w:val="clear" w:fill="FFFFFF"/>
        </w:rPr>
        <w:t>普通话水平测试等级证书</w:t>
      </w:r>
      <w:r>
        <w:rPr>
          <w:rFonts w:hint="eastAsia" w:ascii="仿宋" w:hAnsi="仿宋" w:eastAsia="仿宋" w:cs="仿宋"/>
          <w:sz w:val="32"/>
          <w:szCs w:val="32"/>
          <w:shd w:val="clear" w:fill="FFFFFF"/>
        </w:rPr>
        <w:t>，网上报名时在线核验通过的，无需提供，核验未通过的，须上传。</w:t>
      </w:r>
    </w:p>
    <w:p w14:paraId="4D13E6FE">
      <w:pPr>
        <w:pStyle w:val="3"/>
        <w:keepNext w:val="0"/>
        <w:keepLines w:val="0"/>
        <w:widowControl/>
        <w:suppressLineNumbers w:val="0"/>
        <w:shd w:val="clear" w:fill="FFFFFF"/>
        <w:spacing w:before="0" w:beforeAutospacing="0" w:after="0" w:afterAutospacing="0" w:line="600" w:lineRule="atLeast"/>
        <w:ind w:left="0" w:right="0" w:firstLine="420"/>
        <w:jc w:val="both"/>
        <w:rPr>
          <w:rFonts w:hint="default" w:ascii="Calibri" w:hAnsi="Calibri" w:cs="Calibri"/>
          <w:sz w:val="24"/>
          <w:szCs w:val="24"/>
        </w:rPr>
      </w:pPr>
      <w:r>
        <w:rPr>
          <w:rFonts w:hint="eastAsia" w:ascii="仿宋" w:hAnsi="仿宋" w:eastAsia="仿宋" w:cs="仿宋"/>
          <w:sz w:val="32"/>
          <w:szCs w:val="32"/>
          <w:shd w:val="clear" w:fill="FFFFFF"/>
        </w:rPr>
        <w:t>4.符合</w:t>
      </w:r>
      <w:bookmarkStart w:id="0" w:name="_GoBack"/>
      <w:r>
        <w:rPr>
          <w:rFonts w:hint="eastAsia" w:ascii="仿宋" w:hAnsi="仿宋" w:eastAsia="仿宋" w:cs="仿宋"/>
          <w:b/>
          <w:bCs/>
          <w:sz w:val="32"/>
          <w:szCs w:val="32"/>
          <w:shd w:val="clear" w:fill="FFFFFF"/>
        </w:rPr>
        <w:t>直接认定</w:t>
      </w:r>
      <w:bookmarkEnd w:id="0"/>
      <w:r>
        <w:rPr>
          <w:rFonts w:hint="eastAsia" w:ascii="仿宋" w:hAnsi="仿宋" w:eastAsia="仿宋" w:cs="仿宋"/>
          <w:sz w:val="32"/>
          <w:szCs w:val="32"/>
          <w:shd w:val="clear" w:fill="FFFFFF"/>
        </w:rPr>
        <w:t>条件的全日制普通大中专院校师范专业毕业生，须上传本人人事档案中由学籍管理部门出具的毕业生成绩登记表（含在学期间修学的教育学、教育心理学合格成绩）、教育教学实习鉴定表，毕业生成绩登记表和教育教学实习鉴定表须加盖档案管理机构（部门）印章。</w:t>
      </w:r>
    </w:p>
    <w:p w14:paraId="59553084">
      <w:pPr>
        <w:pStyle w:val="3"/>
        <w:keepNext w:val="0"/>
        <w:keepLines w:val="0"/>
        <w:widowControl/>
        <w:suppressLineNumbers w:val="0"/>
        <w:shd w:val="clear" w:fill="FFFFFF"/>
        <w:spacing w:before="0" w:beforeAutospacing="0" w:after="0" w:afterAutospacing="0" w:line="600" w:lineRule="atLeast"/>
        <w:ind w:left="0" w:right="0" w:firstLine="420"/>
        <w:jc w:val="both"/>
        <w:rPr>
          <w:rFonts w:hint="eastAsia" w:ascii="仿宋" w:hAnsi="仿宋" w:eastAsia="仿宋" w:cs="仿宋"/>
          <w:sz w:val="32"/>
          <w:szCs w:val="32"/>
          <w:shd w:val="clear" w:fill="FFFFFF"/>
        </w:rPr>
      </w:pPr>
      <w:r>
        <w:rPr>
          <w:rFonts w:hint="eastAsia" w:ascii="仿宋" w:hAnsi="仿宋" w:eastAsia="仿宋" w:cs="仿宋"/>
          <w:b/>
          <w:bCs/>
          <w:sz w:val="32"/>
          <w:szCs w:val="32"/>
          <w:shd w:val="clear" w:fill="FFFFFF"/>
        </w:rPr>
        <w:t>5.</w:t>
      </w:r>
      <w:r>
        <w:rPr>
          <w:rFonts w:hint="eastAsia" w:ascii="仿宋" w:hAnsi="仿宋" w:eastAsia="仿宋" w:cs="仿宋"/>
          <w:b/>
          <w:bCs/>
          <w:sz w:val="32"/>
          <w:szCs w:val="32"/>
          <w:shd w:val="clear" w:fill="FFFFFF"/>
          <w:lang w:val="en-US" w:eastAsia="zh-CN"/>
        </w:rPr>
        <w:t>须上传</w:t>
      </w:r>
      <w:r>
        <w:rPr>
          <w:rFonts w:hint="eastAsia" w:ascii="仿宋_GB2312" w:hAnsi="仿宋_GB2312" w:eastAsia="仿宋_GB2312" w:cs="仿宋_GB2312"/>
          <w:b/>
          <w:bCs/>
          <w:color w:val="000000" w:themeColor="text1"/>
          <w:sz w:val="32"/>
          <w:szCs w:val="32"/>
          <w14:textFill>
            <w14:solidFill>
              <w14:schemeClr w14:val="tx1"/>
            </w14:solidFill>
          </w14:textFill>
        </w:rPr>
        <w:t>体检表</w:t>
      </w:r>
      <w:r>
        <w:rPr>
          <w:rFonts w:hint="eastAsia" w:ascii="仿宋_GB2312" w:hAnsi="仿宋_GB2312" w:eastAsia="仿宋_GB2312" w:cs="仿宋_GB2312"/>
          <w:color w:val="000000" w:themeColor="text1"/>
          <w:sz w:val="32"/>
          <w:szCs w:val="32"/>
          <w14:textFill>
            <w14:solidFill>
              <w14:schemeClr w14:val="tx1"/>
            </w14:solidFill>
          </w14:textFill>
        </w:rPr>
        <w:t>（自行下载</w:t>
      </w:r>
      <w:r>
        <w:rPr>
          <w:rFonts w:hint="eastAsia" w:ascii="仿宋_GB2312" w:hAnsi="仿宋_GB2312" w:eastAsia="仿宋_GB2312" w:cs="仿宋_GB2312"/>
          <w:color w:val="FF0000"/>
          <w:sz w:val="32"/>
          <w:szCs w:val="32"/>
        </w:rPr>
        <w:t>附件1.安徽省铜陵市教师资格认定体检表</w:t>
      </w:r>
      <w:r>
        <w:rPr>
          <w:rFonts w:hint="eastAsia" w:ascii="仿宋_GB2312" w:hAnsi="仿宋_GB2312" w:eastAsia="仿宋_GB2312" w:cs="仿宋_GB2312"/>
          <w:color w:val="FF0000"/>
          <w:sz w:val="32"/>
          <w:szCs w:val="32"/>
          <w:lang w:eastAsia="zh-CN"/>
        </w:rPr>
        <w:t>、</w:t>
      </w:r>
      <w:r>
        <w:rPr>
          <w:rFonts w:hint="eastAsia" w:ascii="仿宋_GB2312" w:hAnsi="仿宋_GB2312" w:eastAsia="仿宋_GB2312" w:cs="仿宋_GB2312"/>
          <w:color w:val="FF0000"/>
          <w:sz w:val="32"/>
          <w:szCs w:val="32"/>
        </w:rPr>
        <w:t>附件</w:t>
      </w:r>
      <w:r>
        <w:rPr>
          <w:rFonts w:hint="eastAsia" w:ascii="仿宋_GB2312" w:hAnsi="仿宋_GB2312" w:eastAsia="仿宋_GB2312" w:cs="仿宋_GB2312"/>
          <w:color w:val="FF0000"/>
          <w:sz w:val="32"/>
          <w:szCs w:val="32"/>
          <w:lang w:val="en-US" w:eastAsia="zh-CN"/>
        </w:rPr>
        <w:t>2</w:t>
      </w:r>
      <w:r>
        <w:rPr>
          <w:rFonts w:hint="eastAsia" w:ascii="仿宋_GB2312" w:hAnsi="仿宋_GB2312" w:eastAsia="仿宋_GB2312" w:cs="仿宋_GB2312"/>
          <w:color w:val="FF0000"/>
          <w:sz w:val="32"/>
          <w:szCs w:val="32"/>
        </w:rPr>
        <w:t>.安徽省铜陵市教师资格认定体检表</w:t>
      </w:r>
      <w:r>
        <w:rPr>
          <w:rFonts w:hint="eastAsia" w:ascii="仿宋_GB2312" w:hAnsi="仿宋_GB2312" w:eastAsia="仿宋_GB2312" w:cs="仿宋_GB2312"/>
          <w:color w:val="FF0000"/>
          <w:sz w:val="32"/>
          <w:szCs w:val="32"/>
          <w:lang w:eastAsia="zh-CN"/>
        </w:rPr>
        <w:t>（</w:t>
      </w:r>
      <w:r>
        <w:rPr>
          <w:rFonts w:hint="eastAsia" w:ascii="仿宋_GB2312" w:hAnsi="仿宋_GB2312" w:eastAsia="仿宋_GB2312" w:cs="仿宋_GB2312"/>
          <w:color w:val="FF0000"/>
          <w:sz w:val="32"/>
          <w:szCs w:val="32"/>
          <w:lang w:val="en-US" w:eastAsia="zh-CN"/>
        </w:rPr>
        <w:t>幼儿园</w:t>
      </w:r>
      <w:r>
        <w:rPr>
          <w:rFonts w:hint="eastAsia" w:ascii="仿宋_GB2312" w:hAnsi="仿宋_GB2312" w:eastAsia="仿宋_GB2312" w:cs="仿宋_GB2312"/>
          <w:color w:val="FF0000"/>
          <w:sz w:val="32"/>
          <w:szCs w:val="32"/>
          <w:lang w:eastAsia="zh-CN"/>
        </w:rPr>
        <w:t>）</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 w:hAnsi="仿宋" w:eastAsia="仿宋" w:cs="仿宋"/>
          <w:sz w:val="32"/>
          <w:szCs w:val="32"/>
          <w:shd w:val="clear" w:fill="FFFFFF"/>
        </w:rPr>
        <w:t>。</w:t>
      </w:r>
    </w:p>
    <w:p w14:paraId="600146DF">
      <w:pPr>
        <w:pStyle w:val="3"/>
        <w:keepNext w:val="0"/>
        <w:keepLines w:val="0"/>
        <w:widowControl/>
        <w:suppressLineNumbers w:val="0"/>
        <w:shd w:val="clear" w:fill="FFFFFF"/>
        <w:spacing w:before="0" w:beforeAutospacing="0" w:after="0" w:afterAutospacing="0" w:line="600" w:lineRule="atLeast"/>
        <w:ind w:left="0" w:right="0" w:firstLine="420"/>
        <w:jc w:val="both"/>
        <w:rPr>
          <w:rFonts w:hint="eastAsia" w:ascii="仿宋" w:hAnsi="仿宋" w:eastAsia="仿宋_GB2312" w:cs="仿宋"/>
          <w:sz w:val="32"/>
          <w:szCs w:val="32"/>
          <w:shd w:val="clear" w:fill="FFFFFF"/>
          <w:lang w:eastAsia="zh-CN"/>
        </w:rPr>
      </w:pPr>
      <w:r>
        <w:rPr>
          <w:rFonts w:hint="eastAsia" w:ascii="仿宋_GB2312" w:hAnsi="仿宋_GB2312" w:eastAsia="仿宋_GB2312" w:cs="仿宋_GB2312"/>
          <w:b/>
          <w:color w:val="000000" w:themeColor="text1"/>
          <w:sz w:val="32"/>
          <w:szCs w:val="32"/>
          <w:lang w:val="en-US" w:eastAsia="zh-CN"/>
          <w14:textFill>
            <w14:solidFill>
              <w14:schemeClr w14:val="tx1"/>
            </w14:solidFill>
          </w14:textFill>
        </w:rPr>
        <w:t>6.须上传</w:t>
      </w:r>
      <w:r>
        <w:rPr>
          <w:rFonts w:hint="eastAsia" w:ascii="仿宋_GB2312" w:hAnsi="仿宋_GB2312" w:eastAsia="仿宋_GB2312" w:cs="仿宋_GB2312"/>
          <w:b/>
          <w:color w:val="000000" w:themeColor="text1"/>
          <w:sz w:val="32"/>
          <w:szCs w:val="32"/>
          <w14:textFill>
            <w14:solidFill>
              <w14:schemeClr w14:val="tx1"/>
            </w14:solidFill>
          </w14:textFill>
        </w:rPr>
        <w:t>近期免冠正面1寸彩色白底证件照1张</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若选择现场确认，提交时照片要</w:t>
      </w:r>
      <w:r>
        <w:rPr>
          <w:rFonts w:hint="eastAsia" w:ascii="仿宋_GB2312" w:hAnsi="仿宋_GB2312" w:eastAsia="仿宋_GB2312" w:cs="仿宋_GB2312"/>
          <w:color w:val="000000"/>
          <w:sz w:val="32"/>
          <w:szCs w:val="32"/>
        </w:rPr>
        <w:t>与教师资格认定网上报名电子照片同版，背面写明姓名、身份证号，用于办理教师资格证书</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14:paraId="2AC81DF0">
      <w:pPr>
        <w:pStyle w:val="3"/>
        <w:keepNext w:val="0"/>
        <w:keepLines w:val="0"/>
        <w:widowControl/>
        <w:suppressLineNumbers w:val="0"/>
        <w:shd w:val="clear" w:fill="FFFFFF"/>
        <w:spacing w:before="0" w:beforeAutospacing="0" w:after="0" w:afterAutospacing="0" w:line="600" w:lineRule="atLeast"/>
        <w:ind w:left="0" w:right="0" w:firstLine="420"/>
        <w:jc w:val="both"/>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 w:hAnsi="仿宋" w:eastAsia="仿宋" w:cs="仿宋"/>
          <w:b/>
          <w:bCs/>
          <w:sz w:val="32"/>
          <w:szCs w:val="32"/>
          <w:shd w:val="clear" w:fill="FFFFFF"/>
          <w:lang w:val="en-US" w:eastAsia="zh-CN"/>
        </w:rPr>
        <w:t>7</w:t>
      </w:r>
      <w:r>
        <w:rPr>
          <w:rFonts w:hint="eastAsia" w:ascii="仿宋" w:hAnsi="仿宋" w:eastAsia="仿宋" w:cs="仿宋"/>
          <w:b/>
          <w:bCs/>
          <w:sz w:val="32"/>
          <w:szCs w:val="32"/>
          <w:shd w:val="clear" w:fill="FFFFFF"/>
        </w:rPr>
        <w:t>.</w:t>
      </w:r>
      <w:r>
        <w:rPr>
          <w:rFonts w:hint="eastAsia" w:ascii="仿宋" w:hAnsi="仿宋" w:eastAsia="仿宋" w:cs="仿宋"/>
          <w:b/>
          <w:bCs/>
          <w:sz w:val="32"/>
          <w:szCs w:val="32"/>
          <w:shd w:val="clear" w:fill="FFFFFF"/>
          <w:lang w:val="en-US" w:eastAsia="zh-CN"/>
        </w:rPr>
        <w:t>须上传</w:t>
      </w:r>
      <w:r>
        <w:rPr>
          <w:rFonts w:hint="eastAsia" w:ascii="仿宋_GB2312" w:hAnsi="仿宋_GB2312" w:eastAsia="仿宋_GB2312" w:cs="仿宋_GB2312"/>
          <w:b/>
          <w:bCs/>
          <w:color w:val="000000" w:themeColor="text1"/>
          <w:sz w:val="32"/>
          <w:szCs w:val="32"/>
          <w14:textFill>
            <w14:solidFill>
              <w14:schemeClr w14:val="tx1"/>
            </w14:solidFill>
          </w14:textFill>
        </w:rPr>
        <w:t>无犯罪记录证明。</w:t>
      </w:r>
      <w:r>
        <w:rPr>
          <w:rFonts w:hint="eastAsia" w:ascii="仿宋_GB2312" w:hAnsi="仿宋_GB2312" w:eastAsia="仿宋_GB2312" w:cs="仿宋_GB2312"/>
          <w:color w:val="000000" w:themeColor="text1"/>
          <w:sz w:val="32"/>
          <w:szCs w:val="32"/>
          <w14:textFill>
            <w14:solidFill>
              <w14:schemeClr w14:val="tx1"/>
            </w14:solidFill>
          </w14:textFill>
        </w:rPr>
        <w:br w:type="textWrapping"/>
      </w:r>
      <w:r>
        <w:rPr>
          <w:rFonts w:hint="eastAsia" w:ascii="仿宋_GB2312" w:hAnsi="仿宋_GB2312" w:eastAsia="仿宋_GB2312" w:cs="仿宋_GB2312"/>
          <w:color w:val="000000" w:themeColor="text1"/>
          <w:sz w:val="32"/>
          <w:szCs w:val="32"/>
          <w14:textFill>
            <w14:solidFill>
              <w14:schemeClr w14:val="tx1"/>
            </w14:solidFill>
          </w14:textFill>
        </w:rPr>
        <w:t>   </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①</w:t>
      </w:r>
      <w:r>
        <w:rPr>
          <w:rFonts w:hint="eastAsia" w:ascii="仿宋_GB2312" w:hAnsi="仿宋_GB2312" w:eastAsia="仿宋_GB2312" w:cs="仿宋_GB2312"/>
          <w:color w:val="000000" w:themeColor="text1"/>
          <w:sz w:val="32"/>
          <w:szCs w:val="32"/>
          <w14:textFill>
            <w14:solidFill>
              <w14:schemeClr w14:val="tx1"/>
            </w14:solidFill>
          </w14:textFill>
        </w:rPr>
        <w:t>根据《公安机关办理犯罪记录查询工作规定》的通知（公通字（2021）19号）要求，请各申请人提前通过“皖事通”APP申领《无犯罪记录证明》。具体操作流程是：在“皖事通”APP首页搜索关键字“无犯罪证明”，根据提示在线提交申请，一般在申请后3个工作日内办结。</w:t>
      </w:r>
      <w:r>
        <w:rPr>
          <w:rFonts w:hint="eastAsia" w:ascii="仿宋_GB2312" w:hAnsi="仿宋_GB2312" w:eastAsia="仿宋_GB2312" w:cs="仿宋_GB2312"/>
          <w:b/>
          <w:bCs/>
          <w:color w:val="FF0000"/>
          <w:sz w:val="32"/>
          <w:szCs w:val="32"/>
          <w:lang w:val="en-US" w:eastAsia="zh-CN"/>
        </w:rPr>
        <w:t>非安徽省户籍内申请人请用户籍地政务服务app申请。</w:t>
      </w:r>
      <w:r>
        <w:rPr>
          <w:rFonts w:hint="eastAsia" w:ascii="仿宋_GB2312" w:hAnsi="仿宋_GB2312" w:eastAsia="仿宋_GB2312" w:cs="仿宋_GB2312"/>
          <w:b/>
          <w:bCs/>
          <w:color w:val="FF0000"/>
          <w:sz w:val="32"/>
          <w:szCs w:val="32"/>
        </w:rPr>
        <w:br w:type="textWrapping"/>
      </w:r>
      <w:r>
        <w:rPr>
          <w:rFonts w:hint="eastAsia" w:ascii="仿宋_GB2312" w:hAnsi="仿宋_GB2312" w:eastAsia="仿宋_GB2312" w:cs="仿宋_GB2312"/>
          <w:color w:val="000000" w:themeColor="text1"/>
          <w:sz w:val="32"/>
          <w:szCs w:val="32"/>
          <w14:textFill>
            <w14:solidFill>
              <w14:schemeClr w14:val="tx1"/>
            </w14:solidFill>
          </w14:textFill>
        </w:rPr>
        <w:t>  </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②</w:t>
      </w:r>
      <w:r>
        <w:rPr>
          <w:rFonts w:hint="eastAsia" w:ascii="仿宋_GB2312" w:hAnsi="仿宋_GB2312" w:eastAsia="仿宋_GB2312" w:cs="仿宋_GB2312"/>
          <w:color w:val="000000" w:themeColor="text1"/>
          <w:sz w:val="32"/>
          <w:szCs w:val="32"/>
          <w14:textFill>
            <w14:solidFill>
              <w14:schemeClr w14:val="tx1"/>
            </w14:solidFill>
          </w14:textFill>
        </w:rPr>
        <w:t>港澳台居民申请认定教师资格须提交无犯罪记录证明。无犯罪记录证明由香港特别行政区、澳门特别行政区和台湾地区有关部门开具。其中港澳居民开具无犯罪记录证明需教育行政部门协助提供函件者，可通过认定机构与安徽省教师资格认定指导中心联系出具。</w:t>
      </w:r>
    </w:p>
    <w:p w14:paraId="6C093641">
      <w:pPr>
        <w:pStyle w:val="3"/>
        <w:shd w:val="clear" w:color="auto" w:fill="FFFFFF"/>
        <w:spacing w:before="240" w:beforeAutospacing="0" w:after="240" w:afterAutospacing="0" w:line="500" w:lineRule="exact"/>
        <w:jc w:val="both"/>
        <w:rPr>
          <w:rFonts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w:t>
      </w:r>
      <w:r>
        <w:rPr>
          <w:rFonts w:hint="eastAsia" w:ascii="仿宋_GB2312" w:hAnsi="仿宋_GB2312" w:eastAsia="仿宋_GB2312" w:cs="仿宋_GB2312"/>
          <w:b/>
          <w:bCs/>
          <w:color w:val="000000" w:themeColor="text1"/>
          <w:sz w:val="32"/>
          <w:szCs w:val="32"/>
          <w14:textFill>
            <w14:solidFill>
              <w14:schemeClr w14:val="tx1"/>
            </w14:solidFill>
          </w14:textFill>
        </w:rPr>
        <w:t>（</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二</w:t>
      </w:r>
      <w:r>
        <w:rPr>
          <w:rFonts w:hint="eastAsia" w:ascii="仿宋_GB2312" w:hAnsi="仿宋_GB2312" w:eastAsia="仿宋_GB2312" w:cs="仿宋_GB2312"/>
          <w:b/>
          <w:bCs/>
          <w:color w:val="000000" w:themeColor="text1"/>
          <w:sz w:val="32"/>
          <w:szCs w:val="32"/>
          <w14:textFill>
            <w14:solidFill>
              <w14:schemeClr w14:val="tx1"/>
            </w14:solidFill>
          </w14:textFill>
        </w:rPr>
        <w:t>）资格认定</w:t>
      </w:r>
    </w:p>
    <w:p w14:paraId="3E39D446">
      <w:pPr>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教师资格认定机构在受理申请期限终止之日起30个法定工作日内做出资格认定的结论并公示（</w:t>
      </w:r>
      <w:r>
        <w:rPr>
          <w:rFonts w:hint="eastAsia" w:ascii="仿宋_GB2312" w:hAnsi="仿宋_GB2312" w:eastAsia="仿宋_GB2312" w:cs="仿宋_GB2312"/>
          <w:b w:val="0"/>
          <w:bCs w:val="0"/>
          <w:color w:val="FF0000"/>
          <w:sz w:val="32"/>
          <w:szCs w:val="32"/>
          <w:lang w:val="en-US" w:eastAsia="zh-CN"/>
        </w:rPr>
        <w:t>见铜陵市铜官区人民政府网站http://www.tltg.gov.cn/zxzx/gsgg/</w:t>
      </w:r>
      <w:r>
        <w:rPr>
          <w:rFonts w:hint="eastAsia" w:ascii="仿宋_GB2312" w:hAnsi="仿宋_GB2312" w:eastAsia="仿宋_GB2312" w:cs="仿宋_GB2312"/>
          <w:b w:val="0"/>
          <w:bCs w:val="0"/>
          <w:sz w:val="32"/>
          <w:szCs w:val="32"/>
          <w:lang w:val="en-US" w:eastAsia="zh-CN"/>
        </w:rPr>
        <w:t>）。在认定工作开展期间，申请人可登录“中国教师资格网”，查看当前认定状态等信息。</w:t>
      </w:r>
    </w:p>
    <w:p w14:paraId="41399007">
      <w:pPr>
        <w:pStyle w:val="3"/>
        <w:shd w:val="clear" w:color="auto" w:fill="FFFFFF"/>
        <w:spacing w:before="240" w:beforeAutospacing="0" w:after="240" w:afterAutospacing="0" w:line="500" w:lineRule="exact"/>
        <w:jc w:val="both"/>
        <w:rPr>
          <w:rFonts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w:t>
      </w:r>
      <w:r>
        <w:rPr>
          <w:rFonts w:hint="eastAsia" w:ascii="仿宋_GB2312" w:hAnsi="仿宋_GB2312" w:eastAsia="仿宋_GB2312" w:cs="仿宋_GB2312"/>
          <w:b/>
          <w:bCs/>
          <w:color w:val="000000" w:themeColor="text1"/>
          <w:sz w:val="32"/>
          <w:szCs w:val="32"/>
          <w14:textFill>
            <w14:solidFill>
              <w14:schemeClr w14:val="tx1"/>
            </w14:solidFill>
          </w14:textFill>
        </w:rPr>
        <w:t>（</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三</w:t>
      </w:r>
      <w:r>
        <w:rPr>
          <w:rFonts w:hint="eastAsia" w:ascii="仿宋_GB2312" w:hAnsi="仿宋_GB2312" w:eastAsia="仿宋_GB2312" w:cs="仿宋_GB2312"/>
          <w:b/>
          <w:bCs/>
          <w:color w:val="000000" w:themeColor="text1"/>
          <w:sz w:val="32"/>
          <w:szCs w:val="32"/>
          <w14:textFill>
            <w14:solidFill>
              <w14:schemeClr w14:val="tx1"/>
            </w14:solidFill>
          </w14:textFill>
        </w:rPr>
        <w:t>）证书颁发</w:t>
      </w:r>
    </w:p>
    <w:p w14:paraId="3588C690">
      <w:pPr>
        <w:pStyle w:val="3"/>
        <w:shd w:val="clear" w:color="auto" w:fill="FFFFFF"/>
        <w:spacing w:before="240" w:beforeAutospacing="0" w:after="240" w:afterAutospacing="0" w:line="500" w:lineRule="exact"/>
        <w:jc w:val="both"/>
        <w:rPr>
          <w:rFonts w:hint="eastAsia" w:ascii="仿宋_GB2312" w:hAnsi="inherit" w:eastAsia="仿宋_GB2312" w:cs="宋体"/>
          <w:color w:val="303030"/>
          <w:kern w:val="0"/>
          <w:sz w:val="32"/>
          <w:szCs w:val="32"/>
        </w:rPr>
      </w:pPr>
      <w:r>
        <w:rPr>
          <w:rFonts w:hint="eastAsia" w:ascii="仿宋_GB2312" w:hAnsi="仿宋_GB2312" w:eastAsia="仿宋_GB2312" w:cs="仿宋_GB2312"/>
          <w:color w:val="000000" w:themeColor="text1"/>
          <w:sz w:val="32"/>
          <w:szCs w:val="32"/>
          <w14:textFill>
            <w14:solidFill>
              <w14:schemeClr w14:val="tx1"/>
            </w14:solidFill>
          </w14:textFill>
        </w:rPr>
        <w:t>　</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b w:val="0"/>
          <w:bCs w:val="0"/>
          <w:sz w:val="32"/>
          <w:szCs w:val="32"/>
          <w:lang w:val="en-US" w:eastAsia="zh-CN"/>
        </w:rPr>
        <w:t>经认定具备教师资格的人员，应按照铜官区教育局的通知时间要求（见</w:t>
      </w:r>
      <w:r>
        <w:rPr>
          <w:rFonts w:hint="eastAsia" w:ascii="仿宋_GB2312" w:hAnsi="仿宋_GB2312" w:eastAsia="仿宋_GB2312" w:cs="仿宋_GB2312"/>
          <w:b w:val="0"/>
          <w:bCs w:val="0"/>
          <w:color w:val="FF0000"/>
          <w:sz w:val="32"/>
          <w:szCs w:val="32"/>
          <w:lang w:val="en-US" w:eastAsia="zh-CN"/>
        </w:rPr>
        <w:t>铜陵市铜官区人民政府网站http://www.tltg.gov.cn/zxzx/gsgg/</w:t>
      </w:r>
      <w:r>
        <w:rPr>
          <w:rFonts w:hint="eastAsia" w:ascii="仿宋_GB2312" w:hAnsi="仿宋_GB2312" w:eastAsia="仿宋_GB2312" w:cs="仿宋_GB2312"/>
          <w:b w:val="0"/>
          <w:bCs w:val="0"/>
          <w:sz w:val="32"/>
          <w:szCs w:val="32"/>
          <w:lang w:val="en-US" w:eastAsia="zh-CN"/>
        </w:rPr>
        <w:t>）</w:t>
      </w:r>
      <w:r>
        <w:rPr>
          <w:rFonts w:hint="eastAsia" w:ascii="仿宋_GB2312" w:hAnsi="inherit" w:eastAsia="仿宋_GB2312" w:cs="宋体"/>
          <w:color w:val="303030"/>
          <w:kern w:val="0"/>
          <w:sz w:val="32"/>
          <w:szCs w:val="32"/>
        </w:rPr>
        <w:t>，教师资格证书及《教师资格认定申请表》将按申请人选择的方式进行颁发，选择邮寄的</w:t>
      </w:r>
      <w:r>
        <w:rPr>
          <w:rFonts w:hint="eastAsia" w:ascii="仿宋_GB2312" w:hAnsi="inherit" w:eastAsia="仿宋_GB2312" w:cs="宋体"/>
          <w:color w:val="303030"/>
          <w:kern w:val="0"/>
          <w:sz w:val="32"/>
          <w:szCs w:val="32"/>
          <w:lang w:eastAsia="zh-CN"/>
        </w:rPr>
        <w:t>，</w:t>
      </w:r>
      <w:r>
        <w:rPr>
          <w:rFonts w:hint="eastAsia" w:ascii="仿宋_GB2312" w:hAnsi="inherit" w:eastAsia="仿宋_GB2312" w:cs="宋体"/>
          <w:color w:val="303030"/>
          <w:kern w:val="0"/>
          <w:sz w:val="32"/>
          <w:szCs w:val="32"/>
          <w:lang w:val="en-US" w:eastAsia="zh-CN"/>
        </w:rPr>
        <w:t>发证机关统一</w:t>
      </w:r>
      <w:r>
        <w:rPr>
          <w:rFonts w:hint="eastAsia" w:ascii="仿宋_GB2312" w:hAnsi="inherit" w:eastAsia="仿宋_GB2312" w:cs="宋体"/>
          <w:color w:val="303030"/>
          <w:kern w:val="0"/>
          <w:sz w:val="32"/>
          <w:szCs w:val="32"/>
        </w:rPr>
        <w:t>通过中国邮政 EMS 邮寄</w:t>
      </w:r>
      <w:r>
        <w:rPr>
          <w:rFonts w:hint="eastAsia" w:ascii="仿宋_GB2312" w:hAnsi="inherit" w:eastAsia="仿宋_GB2312" w:cs="宋体"/>
          <w:color w:val="303030"/>
          <w:kern w:val="0"/>
          <w:sz w:val="32"/>
          <w:szCs w:val="32"/>
          <w:lang w:eastAsia="zh-CN"/>
        </w:rPr>
        <w:t>，</w:t>
      </w:r>
      <w:r>
        <w:rPr>
          <w:rFonts w:hint="eastAsia" w:ascii="仿宋_GB2312" w:hAnsi="inherit" w:eastAsia="仿宋_GB2312" w:cs="宋体"/>
          <w:color w:val="303030"/>
          <w:kern w:val="0"/>
          <w:sz w:val="32"/>
          <w:szCs w:val="32"/>
        </w:rPr>
        <w:t>费用到付</w:t>
      </w:r>
      <w:r>
        <w:rPr>
          <w:rFonts w:hint="eastAsia" w:ascii="仿宋_GB2312" w:hAnsi="inherit" w:eastAsia="仿宋_GB2312" w:cs="宋体"/>
          <w:color w:val="303030"/>
          <w:kern w:val="0"/>
          <w:sz w:val="32"/>
          <w:szCs w:val="32"/>
          <w:lang w:eastAsia="zh-CN"/>
        </w:rPr>
        <w:t>；</w:t>
      </w:r>
      <w:r>
        <w:rPr>
          <w:rFonts w:hint="eastAsia" w:ascii="仿宋_GB2312" w:hAnsi="inherit" w:eastAsia="仿宋_GB2312" w:cs="宋体"/>
          <w:color w:val="303030"/>
          <w:kern w:val="0"/>
          <w:sz w:val="32"/>
          <w:szCs w:val="32"/>
        </w:rPr>
        <w:t>选择现场领取的</w:t>
      </w:r>
      <w:r>
        <w:rPr>
          <w:rFonts w:hint="eastAsia" w:ascii="仿宋_GB2312" w:hAnsi="inherit" w:eastAsia="仿宋_GB2312" w:cs="宋体"/>
          <w:color w:val="303030"/>
          <w:kern w:val="0"/>
          <w:sz w:val="32"/>
          <w:szCs w:val="32"/>
          <w:lang w:eastAsia="zh-CN"/>
        </w:rPr>
        <w:t>，</w:t>
      </w:r>
      <w:r>
        <w:rPr>
          <w:rFonts w:hint="eastAsia" w:ascii="仿宋_GB2312" w:hAnsi="inherit" w:eastAsia="仿宋_GB2312" w:cs="宋体"/>
          <w:color w:val="303030"/>
          <w:kern w:val="0"/>
          <w:sz w:val="32"/>
          <w:szCs w:val="32"/>
          <w:lang w:val="en-US" w:eastAsia="zh-CN"/>
        </w:rPr>
        <w:t>另行公告</w:t>
      </w:r>
      <w:r>
        <w:rPr>
          <w:rFonts w:hint="eastAsia" w:ascii="仿宋_GB2312" w:hAnsi="inherit" w:eastAsia="仿宋_GB2312" w:cs="宋体"/>
          <w:color w:val="303030"/>
          <w:kern w:val="0"/>
          <w:sz w:val="32"/>
          <w:szCs w:val="32"/>
        </w:rPr>
        <w:t>通知具体领取事宜。《教师资格认定申请表》需本人递交给人事档案管理部门，归入本人人事档案。</w:t>
      </w:r>
    </w:p>
    <w:p w14:paraId="23D95E83">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七、其他事项</w:t>
      </w:r>
    </w:p>
    <w:p w14:paraId="1C40ECD0">
      <w:pPr>
        <w:widowControl/>
        <w:shd w:val="clear" w:color="auto" w:fill="FFFFFF"/>
        <w:spacing w:line="500" w:lineRule="exact"/>
        <w:ind w:firstLine="480"/>
        <w:rPr>
          <w:rFonts w:ascii="仿宋_GB2312" w:hAnsi="仿宋_GB2312" w:eastAsia="仿宋_GB2312" w:cs="仿宋_GB2312"/>
          <w:b w:val="0"/>
          <w:bCs w:val="0"/>
          <w:color w:val="000000" w:themeColor="text1"/>
          <w:kern w:val="0"/>
          <w:sz w:val="32"/>
          <w:szCs w:val="32"/>
          <w14:textFill>
            <w14:solidFill>
              <w14:schemeClr w14:val="tx1"/>
            </w14:solidFill>
          </w14:textFill>
        </w:rPr>
      </w:pPr>
      <w:r>
        <w:rPr>
          <w:rFonts w:hint="eastAsia" w:ascii="仿宋_GB2312" w:hAnsi="仿宋_GB2312" w:eastAsia="仿宋_GB2312" w:cs="仿宋_GB2312"/>
          <w:b w:val="0"/>
          <w:bCs w:val="0"/>
          <w:color w:val="000000" w:themeColor="text1"/>
          <w:kern w:val="0"/>
          <w:sz w:val="32"/>
          <w:szCs w:val="32"/>
          <w14:textFill>
            <w14:solidFill>
              <w14:schemeClr w14:val="tx1"/>
            </w14:solidFill>
          </w14:textFill>
        </w:rPr>
        <w:t>（一）同一申请人在同一自然年度内只能申请认定一种教师资格。申请过程中，申请人应如实提交相关材料，弄虚作假，骗取教师资格的依法依规进行处理。</w:t>
      </w:r>
    </w:p>
    <w:p w14:paraId="0275337C">
      <w:pPr>
        <w:pStyle w:val="3"/>
        <w:shd w:val="clear" w:color="auto" w:fill="FFFFFF"/>
        <w:spacing w:before="240" w:beforeAutospacing="0" w:after="240" w:afterAutospacing="0" w:line="500" w:lineRule="exact"/>
        <w:jc w:val="both"/>
        <w:rPr>
          <w:rFonts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　　（二）符合安徽省直接认定条件的人员，指截止到2013年12月31日在校就读和已经毕业的全日制普通大中专院校师范专业学生，可以按原办法申请直接认定任教学科与其所学专业相一致的中小学教师资格。申请任教学科与其所学专业不一致的教师资格时，须参加国家中小学教师资格考试。</w:t>
      </w:r>
    </w:p>
    <w:p w14:paraId="4A5DBAC3">
      <w:pPr>
        <w:widowControl/>
        <w:shd w:val="clear" w:color="auto" w:fill="FFFFFF"/>
        <w:spacing w:line="500" w:lineRule="exact"/>
        <w:ind w:firstLine="480"/>
        <w:rPr>
          <w:rFonts w:ascii="仿宋_GB2312" w:hAnsi="仿宋_GB2312" w:eastAsia="仿宋_GB2312" w:cs="仿宋_GB2312"/>
          <w:b w:val="0"/>
          <w:bCs w:val="0"/>
          <w:color w:val="000000" w:themeColor="text1"/>
          <w:kern w:val="0"/>
          <w:sz w:val="32"/>
          <w:szCs w:val="32"/>
          <w14:textFill>
            <w14:solidFill>
              <w14:schemeClr w14:val="tx1"/>
            </w14:solidFill>
          </w14:textFill>
        </w:rPr>
      </w:pPr>
      <w:r>
        <w:rPr>
          <w:rFonts w:hint="eastAsia" w:ascii="仿宋_GB2312" w:hAnsi="仿宋_GB2312" w:eastAsia="仿宋_GB2312" w:cs="仿宋_GB2312"/>
          <w:b w:val="0"/>
          <w:bCs w:val="0"/>
          <w:color w:val="000000" w:themeColor="text1"/>
          <w:kern w:val="0"/>
          <w:sz w:val="32"/>
          <w:szCs w:val="32"/>
          <w14:textFill>
            <w14:solidFill>
              <w14:schemeClr w14:val="tx1"/>
            </w14:solidFill>
          </w14:textFill>
        </w:rPr>
        <w:t>（三）纳入免试认定改革范围内的教育类研究生和师范生，凭《师范生教师职业能力证书》，免国家中小学教师资格考试。申请认定相应的教师资格时，认定流程不变。</w:t>
      </w:r>
    </w:p>
    <w:p w14:paraId="4856853A">
      <w:pPr>
        <w:pStyle w:val="3"/>
        <w:shd w:val="clear" w:color="auto" w:fill="FFFFFF"/>
        <w:spacing w:before="240" w:beforeAutospacing="0" w:after="240" w:afterAutospacing="0" w:line="500" w:lineRule="exact"/>
        <w:ind w:firstLine="480"/>
        <w:jc w:val="both"/>
        <w:rPr>
          <w:rFonts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四）根据退役军人事务部、教育部、人力资源社会保障部《关于促进优秀退役军人到中小学任教的意见》（退役军人部发〔2022〕46号），退役军人在服役前1年内取得中小学教师资格考试合格证明的凭入伍通知书、退役证书等相关材料，教师资格考试合格证明有效期可延长2年。符合条件的申请人可联系认定机构，咨询办理教师资格考试合格证明有效期延长的相关事宜。</w:t>
      </w:r>
    </w:p>
    <w:p w14:paraId="3D77BAA2">
      <w:pPr>
        <w:pStyle w:val="3"/>
        <w:shd w:val="clear" w:color="auto" w:fill="FFFFFF"/>
        <w:spacing w:before="240" w:beforeAutospacing="0" w:after="240" w:afterAutospacing="0" w:line="500" w:lineRule="exact"/>
        <w:jc w:val="both"/>
        <w:rPr>
          <w:rFonts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　　（五）根据《安徽省中小学教师资格考试与认定政策解释口径》第七条，妊娠期的申请人可免检孕妇不宜的体检项目，在其他可检测项目合格的情况下，视为体检合格，但需由主检医生在体检表上签署妊娠情况说明。申请人在提交体检合格证明时需附上妊娠反应为阳性的检测报告或围产检查档案等证明材料。</w:t>
      </w:r>
    </w:p>
    <w:p w14:paraId="484C8C11">
      <w:pPr>
        <w:pStyle w:val="3"/>
        <w:shd w:val="clear" w:color="auto" w:fill="FFFFFF"/>
        <w:spacing w:before="240" w:beforeAutospacing="0" w:after="240" w:afterAutospacing="0" w:line="500" w:lineRule="exact"/>
        <w:jc w:val="both"/>
        <w:rPr>
          <w:rFonts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　　（六）公告中提及的安徽省相关政策文件可在安徽省教育厅网站（http://jyt.ah.gov.cn/）、安徽省教师资格认定指导中心网页（http://jszg.hfnu.edu.cn/）搜索查看，其他未尽事宜详见各教师资格认定机构发布的公告。申请人务必关注并及时查阅，以免错过认定机构的工作安排。</w:t>
      </w:r>
    </w:p>
    <w:p w14:paraId="6BFF2703">
      <w:pPr>
        <w:pStyle w:val="3"/>
        <w:shd w:val="clear" w:color="auto" w:fill="FFFFFF"/>
        <w:spacing w:before="240" w:beforeAutospacing="0" w:after="240" w:afterAutospacing="0" w:line="500" w:lineRule="exact"/>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附件：</w:t>
      </w:r>
    </w:p>
    <w:p w14:paraId="68E3C361">
      <w:pPr>
        <w:pStyle w:val="3"/>
        <w:numPr>
          <w:ilvl w:val="0"/>
          <w:numId w:val="1"/>
        </w:numPr>
        <w:shd w:val="clear" w:color="auto" w:fill="FFFFFF"/>
        <w:spacing w:before="240" w:beforeAutospacing="0" w:after="240" w:afterAutospacing="0" w:line="500" w:lineRule="exact"/>
        <w:ind w:left="960" w:leftChars="0" w:firstLine="0" w:firstLineChars="0"/>
        <w:jc w:val="both"/>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安徽省教师资格申请人员体检表</w:t>
      </w:r>
    </w:p>
    <w:p w14:paraId="172C9F30">
      <w:pPr>
        <w:pStyle w:val="3"/>
        <w:numPr>
          <w:ilvl w:val="0"/>
          <w:numId w:val="1"/>
        </w:numPr>
        <w:shd w:val="clear" w:color="auto" w:fill="FFFFFF"/>
        <w:spacing w:before="240" w:beforeAutospacing="0" w:after="240" w:afterAutospacing="0" w:line="500" w:lineRule="exact"/>
        <w:ind w:left="960" w:leftChars="0" w:firstLine="0" w:firstLineChars="0"/>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安徽省教师资格申请人员体检表</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幼儿园</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14:paraId="5D1877EE">
      <w:pPr>
        <w:pStyle w:val="3"/>
        <w:numPr>
          <w:ilvl w:val="0"/>
          <w:numId w:val="1"/>
        </w:numPr>
        <w:shd w:val="clear" w:color="auto" w:fill="FFFFFF"/>
        <w:spacing w:before="240" w:beforeAutospacing="0" w:after="240" w:afterAutospacing="0" w:line="500" w:lineRule="exact"/>
        <w:ind w:left="960" w:leftChars="0" w:firstLine="0" w:firstLineChars="0"/>
        <w:jc w:val="both"/>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安徽省中小学教师资格认定工作流程图</w:t>
      </w:r>
    </w:p>
    <w:p w14:paraId="4549B980">
      <w:pPr>
        <w:pStyle w:val="3"/>
        <w:shd w:val="clear" w:color="auto" w:fill="FFFFFF"/>
        <w:spacing w:before="240" w:beforeAutospacing="0" w:after="240" w:afterAutospacing="0" w:line="500" w:lineRule="exact"/>
        <w:ind w:firstLine="480"/>
        <w:jc w:val="both"/>
        <w:rPr>
          <w:rFonts w:ascii="仿宋_GB2312" w:hAnsi="仿宋_GB2312" w:eastAsia="仿宋_GB2312" w:cs="仿宋_GB2312"/>
          <w:color w:val="000000" w:themeColor="text1"/>
          <w:sz w:val="32"/>
          <w:szCs w:val="32"/>
          <w14:textFill>
            <w14:solidFill>
              <w14:schemeClr w14:val="tx1"/>
            </w14:solidFill>
          </w14:textFill>
        </w:rPr>
      </w:pPr>
    </w:p>
    <w:p w14:paraId="21A8338E">
      <w:pPr>
        <w:pStyle w:val="3"/>
        <w:shd w:val="clear" w:color="auto" w:fill="FFFFFF"/>
        <w:spacing w:before="240" w:beforeAutospacing="0" w:after="240" w:afterAutospacing="0" w:line="500" w:lineRule="exact"/>
        <w:ind w:firstLine="5760" w:firstLineChars="1800"/>
        <w:jc w:val="both"/>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铜官区教育局</w:t>
      </w:r>
    </w:p>
    <w:p w14:paraId="42F06E0D">
      <w:pPr>
        <w:pStyle w:val="3"/>
        <w:shd w:val="clear" w:color="auto" w:fill="FFFFFF"/>
        <w:wordWrap/>
        <w:spacing w:before="240" w:beforeAutospacing="0" w:after="240" w:afterAutospacing="0" w:line="500" w:lineRule="exact"/>
        <w:jc w:val="both"/>
        <w:rPr>
          <w:rFonts w:ascii="仿宋_GB2312" w:hAnsi="仿宋_GB2312" w:eastAsia="仿宋_GB2312" w:cs="仿宋_GB2312"/>
          <w:color w:val="333333"/>
          <w:sz w:val="32"/>
          <w:szCs w:val="32"/>
        </w:rPr>
      </w:pPr>
      <w:r>
        <w:rPr>
          <w:rFonts w:hint="eastAsia" w:ascii="仿宋_GB2312" w:hAnsi="仿宋_GB2312" w:eastAsia="仿宋_GB2312" w:cs="仿宋_GB2312"/>
          <w:color w:val="000000" w:themeColor="text1"/>
          <w:sz w:val="32"/>
          <w:szCs w:val="32"/>
          <w14:textFill>
            <w14:solidFill>
              <w14:schemeClr w14:val="tx1"/>
            </w14:solidFill>
          </w14:textFill>
        </w:rPr>
        <w:t>　　</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2025年3月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24</w:t>
      </w:r>
      <w:r>
        <w:rPr>
          <w:rFonts w:hint="eastAsia" w:ascii="仿宋_GB2312" w:hAnsi="仿宋_GB2312" w:eastAsia="仿宋_GB2312" w:cs="仿宋_GB2312"/>
          <w:color w:val="333333"/>
          <w:sz w:val="32"/>
          <w:szCs w:val="32"/>
        </w:rPr>
        <w:t>日</w:t>
      </w:r>
    </w:p>
    <w:p w14:paraId="096C84AA">
      <w:pPr>
        <w:spacing w:line="500" w:lineRule="exact"/>
        <w:rPr>
          <w:rFonts w:ascii="仿宋_GB2312" w:hAnsi="仿宋_GB2312" w:eastAsia="仿宋_GB2312" w:cs="仿宋_GB2312"/>
          <w:sz w:val="32"/>
          <w:szCs w:val="32"/>
        </w:rPr>
      </w:pPr>
    </w:p>
    <w:sectPr>
      <w:pgSz w:w="11906" w:h="16838"/>
      <w:pgMar w:top="1587" w:right="1474" w:bottom="1587"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inherit">
    <w:altName w:val="Times New Roman"/>
    <w:panose1 w:val="00000000000000000000"/>
    <w:charset w:val="00"/>
    <w:family w:val="roman"/>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615FE4"/>
    <w:multiLevelType w:val="singleLevel"/>
    <w:tmpl w:val="F3615FE4"/>
    <w:lvl w:ilvl="0" w:tentative="0">
      <w:start w:val="1"/>
      <w:numFmt w:val="decimal"/>
      <w:lvlText w:val="%1."/>
      <w:lvlJc w:val="left"/>
      <w:pPr>
        <w:tabs>
          <w:tab w:val="left" w:pos="312"/>
        </w:tabs>
        <w:ind w:left="960"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hMzg3NjY5YzE3NTQyOTYzMDE2NTc1Mjk4NGIyMzkifQ=="/>
  </w:docVars>
  <w:rsids>
    <w:rsidRoot w:val="0037187A"/>
    <w:rsid w:val="00000A5C"/>
    <w:rsid w:val="00001D0B"/>
    <w:rsid w:val="00001F7A"/>
    <w:rsid w:val="000033C6"/>
    <w:rsid w:val="0000490C"/>
    <w:rsid w:val="0000493A"/>
    <w:rsid w:val="00005CA6"/>
    <w:rsid w:val="000060F5"/>
    <w:rsid w:val="000076E4"/>
    <w:rsid w:val="000077E7"/>
    <w:rsid w:val="00007948"/>
    <w:rsid w:val="0001006B"/>
    <w:rsid w:val="00010110"/>
    <w:rsid w:val="00010FED"/>
    <w:rsid w:val="000111D6"/>
    <w:rsid w:val="00012642"/>
    <w:rsid w:val="0001292F"/>
    <w:rsid w:val="0001393D"/>
    <w:rsid w:val="00013C06"/>
    <w:rsid w:val="00013E1F"/>
    <w:rsid w:val="00016B62"/>
    <w:rsid w:val="000178F0"/>
    <w:rsid w:val="00021C99"/>
    <w:rsid w:val="00022BE4"/>
    <w:rsid w:val="000242EC"/>
    <w:rsid w:val="0002656D"/>
    <w:rsid w:val="00026E82"/>
    <w:rsid w:val="00027D81"/>
    <w:rsid w:val="00031D3F"/>
    <w:rsid w:val="00032034"/>
    <w:rsid w:val="0003374E"/>
    <w:rsid w:val="0003394A"/>
    <w:rsid w:val="00034A0B"/>
    <w:rsid w:val="00034AE3"/>
    <w:rsid w:val="00034CD5"/>
    <w:rsid w:val="00036C07"/>
    <w:rsid w:val="000371C2"/>
    <w:rsid w:val="00037EF0"/>
    <w:rsid w:val="000424EB"/>
    <w:rsid w:val="0004478E"/>
    <w:rsid w:val="00045CB4"/>
    <w:rsid w:val="00047532"/>
    <w:rsid w:val="00047679"/>
    <w:rsid w:val="000518CB"/>
    <w:rsid w:val="00051ECB"/>
    <w:rsid w:val="0005285C"/>
    <w:rsid w:val="00052DB9"/>
    <w:rsid w:val="00052E75"/>
    <w:rsid w:val="0005592E"/>
    <w:rsid w:val="00056204"/>
    <w:rsid w:val="0005658D"/>
    <w:rsid w:val="00056724"/>
    <w:rsid w:val="00056B86"/>
    <w:rsid w:val="000571CB"/>
    <w:rsid w:val="00057249"/>
    <w:rsid w:val="00057366"/>
    <w:rsid w:val="00061C28"/>
    <w:rsid w:val="0006285A"/>
    <w:rsid w:val="00062C16"/>
    <w:rsid w:val="0006445A"/>
    <w:rsid w:val="000647EE"/>
    <w:rsid w:val="000658E2"/>
    <w:rsid w:val="00065D92"/>
    <w:rsid w:val="00065EE9"/>
    <w:rsid w:val="00066FD5"/>
    <w:rsid w:val="0006785D"/>
    <w:rsid w:val="00067B31"/>
    <w:rsid w:val="000703C5"/>
    <w:rsid w:val="00070553"/>
    <w:rsid w:val="00070A48"/>
    <w:rsid w:val="0007131C"/>
    <w:rsid w:val="00071525"/>
    <w:rsid w:val="000718EC"/>
    <w:rsid w:val="00075933"/>
    <w:rsid w:val="000766CE"/>
    <w:rsid w:val="00076B4B"/>
    <w:rsid w:val="00077C8D"/>
    <w:rsid w:val="00080742"/>
    <w:rsid w:val="00080838"/>
    <w:rsid w:val="00080DB3"/>
    <w:rsid w:val="00081925"/>
    <w:rsid w:val="00084EBD"/>
    <w:rsid w:val="00084F09"/>
    <w:rsid w:val="00085CF6"/>
    <w:rsid w:val="00085D1C"/>
    <w:rsid w:val="00086B1E"/>
    <w:rsid w:val="0008702B"/>
    <w:rsid w:val="00087D45"/>
    <w:rsid w:val="00090A5E"/>
    <w:rsid w:val="00090D0B"/>
    <w:rsid w:val="000915D4"/>
    <w:rsid w:val="00096373"/>
    <w:rsid w:val="000968EA"/>
    <w:rsid w:val="00097700"/>
    <w:rsid w:val="00097A89"/>
    <w:rsid w:val="000A1613"/>
    <w:rsid w:val="000A230B"/>
    <w:rsid w:val="000A25FA"/>
    <w:rsid w:val="000A2905"/>
    <w:rsid w:val="000A2BFB"/>
    <w:rsid w:val="000A446F"/>
    <w:rsid w:val="000A50D0"/>
    <w:rsid w:val="000A69CA"/>
    <w:rsid w:val="000B1D07"/>
    <w:rsid w:val="000B1DCB"/>
    <w:rsid w:val="000B2142"/>
    <w:rsid w:val="000B2E52"/>
    <w:rsid w:val="000B3274"/>
    <w:rsid w:val="000B35B8"/>
    <w:rsid w:val="000B3C2A"/>
    <w:rsid w:val="000B4397"/>
    <w:rsid w:val="000B45A4"/>
    <w:rsid w:val="000B4A8A"/>
    <w:rsid w:val="000B4AB4"/>
    <w:rsid w:val="000B58C0"/>
    <w:rsid w:val="000B7B6E"/>
    <w:rsid w:val="000C4085"/>
    <w:rsid w:val="000C5526"/>
    <w:rsid w:val="000C625B"/>
    <w:rsid w:val="000C682A"/>
    <w:rsid w:val="000C7967"/>
    <w:rsid w:val="000D149C"/>
    <w:rsid w:val="000D19A7"/>
    <w:rsid w:val="000D1CDA"/>
    <w:rsid w:val="000D2C1E"/>
    <w:rsid w:val="000D35A5"/>
    <w:rsid w:val="000D682C"/>
    <w:rsid w:val="000D6861"/>
    <w:rsid w:val="000D70DE"/>
    <w:rsid w:val="000D72B7"/>
    <w:rsid w:val="000D753E"/>
    <w:rsid w:val="000E0225"/>
    <w:rsid w:val="000E0E8E"/>
    <w:rsid w:val="000E1C20"/>
    <w:rsid w:val="000E24C4"/>
    <w:rsid w:val="000E2DE3"/>
    <w:rsid w:val="000E38E7"/>
    <w:rsid w:val="000E4486"/>
    <w:rsid w:val="000E555E"/>
    <w:rsid w:val="000E5A31"/>
    <w:rsid w:val="000E684A"/>
    <w:rsid w:val="000E6AC5"/>
    <w:rsid w:val="000E6CFD"/>
    <w:rsid w:val="000F09B9"/>
    <w:rsid w:val="000F1350"/>
    <w:rsid w:val="000F23EA"/>
    <w:rsid w:val="000F2665"/>
    <w:rsid w:val="000F2D09"/>
    <w:rsid w:val="000F5A0E"/>
    <w:rsid w:val="000F6788"/>
    <w:rsid w:val="000F7937"/>
    <w:rsid w:val="00100EB0"/>
    <w:rsid w:val="0010174B"/>
    <w:rsid w:val="00102A2F"/>
    <w:rsid w:val="0010390E"/>
    <w:rsid w:val="00104664"/>
    <w:rsid w:val="001048C3"/>
    <w:rsid w:val="00105F21"/>
    <w:rsid w:val="00106F6B"/>
    <w:rsid w:val="0010728A"/>
    <w:rsid w:val="00107BA5"/>
    <w:rsid w:val="00111B2C"/>
    <w:rsid w:val="00111FBB"/>
    <w:rsid w:val="00112B6C"/>
    <w:rsid w:val="00113C94"/>
    <w:rsid w:val="00114605"/>
    <w:rsid w:val="001159B0"/>
    <w:rsid w:val="00116366"/>
    <w:rsid w:val="00116C9D"/>
    <w:rsid w:val="00117456"/>
    <w:rsid w:val="00120E28"/>
    <w:rsid w:val="00121116"/>
    <w:rsid w:val="00121299"/>
    <w:rsid w:val="00121FFF"/>
    <w:rsid w:val="00122347"/>
    <w:rsid w:val="00122831"/>
    <w:rsid w:val="00122C00"/>
    <w:rsid w:val="00122D71"/>
    <w:rsid w:val="00130A66"/>
    <w:rsid w:val="00130F7C"/>
    <w:rsid w:val="00131694"/>
    <w:rsid w:val="001321E5"/>
    <w:rsid w:val="00132340"/>
    <w:rsid w:val="00132533"/>
    <w:rsid w:val="00132BC3"/>
    <w:rsid w:val="00134C66"/>
    <w:rsid w:val="00135724"/>
    <w:rsid w:val="00141896"/>
    <w:rsid w:val="001434E7"/>
    <w:rsid w:val="001435EA"/>
    <w:rsid w:val="00143F7A"/>
    <w:rsid w:val="001456C2"/>
    <w:rsid w:val="00145DDA"/>
    <w:rsid w:val="00147BA1"/>
    <w:rsid w:val="0015021D"/>
    <w:rsid w:val="001502C2"/>
    <w:rsid w:val="001510D2"/>
    <w:rsid w:val="001512BD"/>
    <w:rsid w:val="00151D6E"/>
    <w:rsid w:val="00152321"/>
    <w:rsid w:val="001525FF"/>
    <w:rsid w:val="001554F9"/>
    <w:rsid w:val="00156392"/>
    <w:rsid w:val="0015639B"/>
    <w:rsid w:val="00156E49"/>
    <w:rsid w:val="00156E66"/>
    <w:rsid w:val="0015789B"/>
    <w:rsid w:val="00161F0B"/>
    <w:rsid w:val="00162CB9"/>
    <w:rsid w:val="001632BB"/>
    <w:rsid w:val="001649A1"/>
    <w:rsid w:val="00164FA1"/>
    <w:rsid w:val="0016534D"/>
    <w:rsid w:val="00165467"/>
    <w:rsid w:val="00166F25"/>
    <w:rsid w:val="001702DA"/>
    <w:rsid w:val="00171519"/>
    <w:rsid w:val="00172D11"/>
    <w:rsid w:val="00173185"/>
    <w:rsid w:val="001732D1"/>
    <w:rsid w:val="00173C56"/>
    <w:rsid w:val="00173E61"/>
    <w:rsid w:val="00174945"/>
    <w:rsid w:val="00175FEE"/>
    <w:rsid w:val="00176BC2"/>
    <w:rsid w:val="00177E49"/>
    <w:rsid w:val="00180744"/>
    <w:rsid w:val="001818BD"/>
    <w:rsid w:val="00183394"/>
    <w:rsid w:val="00184FF8"/>
    <w:rsid w:val="00185E4E"/>
    <w:rsid w:val="00186566"/>
    <w:rsid w:val="001906B3"/>
    <w:rsid w:val="00192567"/>
    <w:rsid w:val="00192B94"/>
    <w:rsid w:val="00195072"/>
    <w:rsid w:val="00196B50"/>
    <w:rsid w:val="00196E66"/>
    <w:rsid w:val="001975CC"/>
    <w:rsid w:val="00197EBA"/>
    <w:rsid w:val="001A0A7B"/>
    <w:rsid w:val="001A25EE"/>
    <w:rsid w:val="001A3781"/>
    <w:rsid w:val="001A42DB"/>
    <w:rsid w:val="001A732D"/>
    <w:rsid w:val="001B006B"/>
    <w:rsid w:val="001B1754"/>
    <w:rsid w:val="001B432B"/>
    <w:rsid w:val="001B4979"/>
    <w:rsid w:val="001B5200"/>
    <w:rsid w:val="001B5570"/>
    <w:rsid w:val="001B5F60"/>
    <w:rsid w:val="001B621C"/>
    <w:rsid w:val="001B6FF1"/>
    <w:rsid w:val="001C0CD5"/>
    <w:rsid w:val="001C1C92"/>
    <w:rsid w:val="001C26DD"/>
    <w:rsid w:val="001C2EC9"/>
    <w:rsid w:val="001C4468"/>
    <w:rsid w:val="001C5AA7"/>
    <w:rsid w:val="001C60D0"/>
    <w:rsid w:val="001C77C9"/>
    <w:rsid w:val="001C7D3C"/>
    <w:rsid w:val="001D0F4E"/>
    <w:rsid w:val="001D11E8"/>
    <w:rsid w:val="001D19CE"/>
    <w:rsid w:val="001D215D"/>
    <w:rsid w:val="001D22D2"/>
    <w:rsid w:val="001D28EF"/>
    <w:rsid w:val="001D2CA9"/>
    <w:rsid w:val="001D3A6C"/>
    <w:rsid w:val="001D3D62"/>
    <w:rsid w:val="001D4B31"/>
    <w:rsid w:val="001D4EC6"/>
    <w:rsid w:val="001D5437"/>
    <w:rsid w:val="001D6D36"/>
    <w:rsid w:val="001E2AB4"/>
    <w:rsid w:val="001E379B"/>
    <w:rsid w:val="001E4DD2"/>
    <w:rsid w:val="001E5413"/>
    <w:rsid w:val="001E7B4C"/>
    <w:rsid w:val="001F0918"/>
    <w:rsid w:val="001F19F8"/>
    <w:rsid w:val="001F1DF7"/>
    <w:rsid w:val="001F4828"/>
    <w:rsid w:val="001F78A9"/>
    <w:rsid w:val="00200E69"/>
    <w:rsid w:val="00201002"/>
    <w:rsid w:val="00201303"/>
    <w:rsid w:val="00202325"/>
    <w:rsid w:val="002032BA"/>
    <w:rsid w:val="00204061"/>
    <w:rsid w:val="002048C2"/>
    <w:rsid w:val="00205368"/>
    <w:rsid w:val="0020573F"/>
    <w:rsid w:val="002064DE"/>
    <w:rsid w:val="00206F1D"/>
    <w:rsid w:val="0020720A"/>
    <w:rsid w:val="00207414"/>
    <w:rsid w:val="00207B08"/>
    <w:rsid w:val="00212C4E"/>
    <w:rsid w:val="00213D01"/>
    <w:rsid w:val="00213E96"/>
    <w:rsid w:val="002142AB"/>
    <w:rsid w:val="002148ED"/>
    <w:rsid w:val="00220F01"/>
    <w:rsid w:val="00221A5B"/>
    <w:rsid w:val="00224400"/>
    <w:rsid w:val="00224ADE"/>
    <w:rsid w:val="002264A4"/>
    <w:rsid w:val="0022680D"/>
    <w:rsid w:val="00230A2F"/>
    <w:rsid w:val="00231820"/>
    <w:rsid w:val="00231F41"/>
    <w:rsid w:val="0023731B"/>
    <w:rsid w:val="00237B9F"/>
    <w:rsid w:val="00237E41"/>
    <w:rsid w:val="00240B98"/>
    <w:rsid w:val="002421FD"/>
    <w:rsid w:val="00242A71"/>
    <w:rsid w:val="00245599"/>
    <w:rsid w:val="00245D6C"/>
    <w:rsid w:val="00245F86"/>
    <w:rsid w:val="00246D2F"/>
    <w:rsid w:val="00246F9E"/>
    <w:rsid w:val="00247C4C"/>
    <w:rsid w:val="002507F3"/>
    <w:rsid w:val="00250E55"/>
    <w:rsid w:val="0025157A"/>
    <w:rsid w:val="00251807"/>
    <w:rsid w:val="00254CCB"/>
    <w:rsid w:val="00255021"/>
    <w:rsid w:val="002563FA"/>
    <w:rsid w:val="00257822"/>
    <w:rsid w:val="00264978"/>
    <w:rsid w:val="00266121"/>
    <w:rsid w:val="00266393"/>
    <w:rsid w:val="00266D54"/>
    <w:rsid w:val="00270132"/>
    <w:rsid w:val="00270E62"/>
    <w:rsid w:val="0027175D"/>
    <w:rsid w:val="00271B1C"/>
    <w:rsid w:val="00271F71"/>
    <w:rsid w:val="002725B9"/>
    <w:rsid w:val="00273292"/>
    <w:rsid w:val="002747D9"/>
    <w:rsid w:val="00274E41"/>
    <w:rsid w:val="00274F6B"/>
    <w:rsid w:val="00277B72"/>
    <w:rsid w:val="00280528"/>
    <w:rsid w:val="00281412"/>
    <w:rsid w:val="00281424"/>
    <w:rsid w:val="00281C08"/>
    <w:rsid w:val="00282516"/>
    <w:rsid w:val="002833E3"/>
    <w:rsid w:val="00283B63"/>
    <w:rsid w:val="00284438"/>
    <w:rsid w:val="0028451E"/>
    <w:rsid w:val="002861FD"/>
    <w:rsid w:val="00286C85"/>
    <w:rsid w:val="002879E0"/>
    <w:rsid w:val="00290924"/>
    <w:rsid w:val="00290FBF"/>
    <w:rsid w:val="00292205"/>
    <w:rsid w:val="00292E59"/>
    <w:rsid w:val="002932F0"/>
    <w:rsid w:val="002944D4"/>
    <w:rsid w:val="00295090"/>
    <w:rsid w:val="0029521C"/>
    <w:rsid w:val="00296E94"/>
    <w:rsid w:val="002A0132"/>
    <w:rsid w:val="002A0753"/>
    <w:rsid w:val="002A0B77"/>
    <w:rsid w:val="002A15F0"/>
    <w:rsid w:val="002A16FB"/>
    <w:rsid w:val="002A3F7D"/>
    <w:rsid w:val="002A4407"/>
    <w:rsid w:val="002A5B8A"/>
    <w:rsid w:val="002A7B60"/>
    <w:rsid w:val="002B0B2E"/>
    <w:rsid w:val="002B0DB5"/>
    <w:rsid w:val="002B1923"/>
    <w:rsid w:val="002B26F3"/>
    <w:rsid w:val="002B440B"/>
    <w:rsid w:val="002B5708"/>
    <w:rsid w:val="002B57AB"/>
    <w:rsid w:val="002C0823"/>
    <w:rsid w:val="002C1A1E"/>
    <w:rsid w:val="002C3572"/>
    <w:rsid w:val="002C387A"/>
    <w:rsid w:val="002C3C49"/>
    <w:rsid w:val="002C4023"/>
    <w:rsid w:val="002C435D"/>
    <w:rsid w:val="002C4DA0"/>
    <w:rsid w:val="002C5AB9"/>
    <w:rsid w:val="002C5FFA"/>
    <w:rsid w:val="002C6CE0"/>
    <w:rsid w:val="002D12A9"/>
    <w:rsid w:val="002D2288"/>
    <w:rsid w:val="002D27EC"/>
    <w:rsid w:val="002D3E3F"/>
    <w:rsid w:val="002D613A"/>
    <w:rsid w:val="002D6885"/>
    <w:rsid w:val="002D6BA0"/>
    <w:rsid w:val="002D6D7B"/>
    <w:rsid w:val="002D6D9C"/>
    <w:rsid w:val="002D757E"/>
    <w:rsid w:val="002D77EC"/>
    <w:rsid w:val="002E22FD"/>
    <w:rsid w:val="002E3312"/>
    <w:rsid w:val="002E424F"/>
    <w:rsid w:val="002E46AA"/>
    <w:rsid w:val="002E5FDF"/>
    <w:rsid w:val="002F13A2"/>
    <w:rsid w:val="002F297D"/>
    <w:rsid w:val="002F29E0"/>
    <w:rsid w:val="002F3A0C"/>
    <w:rsid w:val="002F4C10"/>
    <w:rsid w:val="002F4C33"/>
    <w:rsid w:val="003006A4"/>
    <w:rsid w:val="00300876"/>
    <w:rsid w:val="0030172E"/>
    <w:rsid w:val="00301D51"/>
    <w:rsid w:val="00301DB9"/>
    <w:rsid w:val="003026B0"/>
    <w:rsid w:val="003030A4"/>
    <w:rsid w:val="003032E6"/>
    <w:rsid w:val="00303D97"/>
    <w:rsid w:val="00304BF6"/>
    <w:rsid w:val="00311077"/>
    <w:rsid w:val="0031254B"/>
    <w:rsid w:val="00312807"/>
    <w:rsid w:val="00313CBD"/>
    <w:rsid w:val="00314C5D"/>
    <w:rsid w:val="00314CFE"/>
    <w:rsid w:val="00315762"/>
    <w:rsid w:val="0031584A"/>
    <w:rsid w:val="00315936"/>
    <w:rsid w:val="00316322"/>
    <w:rsid w:val="0031643F"/>
    <w:rsid w:val="00316CAB"/>
    <w:rsid w:val="0032137E"/>
    <w:rsid w:val="003222E9"/>
    <w:rsid w:val="0032280E"/>
    <w:rsid w:val="00323565"/>
    <w:rsid w:val="003235DD"/>
    <w:rsid w:val="00323BA9"/>
    <w:rsid w:val="00324D48"/>
    <w:rsid w:val="003258F2"/>
    <w:rsid w:val="0033068B"/>
    <w:rsid w:val="00331873"/>
    <w:rsid w:val="00331F11"/>
    <w:rsid w:val="003332AE"/>
    <w:rsid w:val="003338C4"/>
    <w:rsid w:val="003349E7"/>
    <w:rsid w:val="00337318"/>
    <w:rsid w:val="00337E9F"/>
    <w:rsid w:val="00340B20"/>
    <w:rsid w:val="003437DA"/>
    <w:rsid w:val="00343ED9"/>
    <w:rsid w:val="00344898"/>
    <w:rsid w:val="00345CFF"/>
    <w:rsid w:val="00346781"/>
    <w:rsid w:val="00346A26"/>
    <w:rsid w:val="00346A7C"/>
    <w:rsid w:val="00346F20"/>
    <w:rsid w:val="0034786C"/>
    <w:rsid w:val="00347D11"/>
    <w:rsid w:val="00351110"/>
    <w:rsid w:val="0035115E"/>
    <w:rsid w:val="00351D71"/>
    <w:rsid w:val="0035388C"/>
    <w:rsid w:val="00354D69"/>
    <w:rsid w:val="00355237"/>
    <w:rsid w:val="003553A1"/>
    <w:rsid w:val="003553A4"/>
    <w:rsid w:val="003557FF"/>
    <w:rsid w:val="00357892"/>
    <w:rsid w:val="00360381"/>
    <w:rsid w:val="00360F05"/>
    <w:rsid w:val="003618F4"/>
    <w:rsid w:val="00362D88"/>
    <w:rsid w:val="00364166"/>
    <w:rsid w:val="003645E4"/>
    <w:rsid w:val="003658DB"/>
    <w:rsid w:val="00370FE6"/>
    <w:rsid w:val="003715AA"/>
    <w:rsid w:val="0037187A"/>
    <w:rsid w:val="00372C7A"/>
    <w:rsid w:val="00374791"/>
    <w:rsid w:val="0037525A"/>
    <w:rsid w:val="00376873"/>
    <w:rsid w:val="0037699D"/>
    <w:rsid w:val="0038011A"/>
    <w:rsid w:val="00381346"/>
    <w:rsid w:val="00381601"/>
    <w:rsid w:val="00385592"/>
    <w:rsid w:val="00385973"/>
    <w:rsid w:val="003867CE"/>
    <w:rsid w:val="003872D6"/>
    <w:rsid w:val="0039077E"/>
    <w:rsid w:val="00392515"/>
    <w:rsid w:val="003928CC"/>
    <w:rsid w:val="0039309D"/>
    <w:rsid w:val="00393471"/>
    <w:rsid w:val="00393F7D"/>
    <w:rsid w:val="0039504E"/>
    <w:rsid w:val="00396198"/>
    <w:rsid w:val="003975BC"/>
    <w:rsid w:val="0039768D"/>
    <w:rsid w:val="00397E8F"/>
    <w:rsid w:val="003A0E7C"/>
    <w:rsid w:val="003A5500"/>
    <w:rsid w:val="003A55E6"/>
    <w:rsid w:val="003A5726"/>
    <w:rsid w:val="003A5E96"/>
    <w:rsid w:val="003A6164"/>
    <w:rsid w:val="003A7141"/>
    <w:rsid w:val="003A7ACA"/>
    <w:rsid w:val="003B07F5"/>
    <w:rsid w:val="003B0BE7"/>
    <w:rsid w:val="003B1DB7"/>
    <w:rsid w:val="003B234A"/>
    <w:rsid w:val="003B24F4"/>
    <w:rsid w:val="003B4AD6"/>
    <w:rsid w:val="003B7306"/>
    <w:rsid w:val="003C13F5"/>
    <w:rsid w:val="003C2E7C"/>
    <w:rsid w:val="003C51A6"/>
    <w:rsid w:val="003C54EE"/>
    <w:rsid w:val="003C7A28"/>
    <w:rsid w:val="003D2A05"/>
    <w:rsid w:val="003D2BC4"/>
    <w:rsid w:val="003D3996"/>
    <w:rsid w:val="003D509A"/>
    <w:rsid w:val="003D5AD8"/>
    <w:rsid w:val="003D6745"/>
    <w:rsid w:val="003D6AA0"/>
    <w:rsid w:val="003E0D22"/>
    <w:rsid w:val="003E2086"/>
    <w:rsid w:val="003E255A"/>
    <w:rsid w:val="003E25E3"/>
    <w:rsid w:val="003E30D8"/>
    <w:rsid w:val="003E47CB"/>
    <w:rsid w:val="003E4CBD"/>
    <w:rsid w:val="003E5EC8"/>
    <w:rsid w:val="003E720C"/>
    <w:rsid w:val="003E77CE"/>
    <w:rsid w:val="003E77FF"/>
    <w:rsid w:val="003E7921"/>
    <w:rsid w:val="003E7DF4"/>
    <w:rsid w:val="003F2042"/>
    <w:rsid w:val="003F4131"/>
    <w:rsid w:val="003F5567"/>
    <w:rsid w:val="003F56D2"/>
    <w:rsid w:val="003F7FD7"/>
    <w:rsid w:val="00400E4C"/>
    <w:rsid w:val="00401B68"/>
    <w:rsid w:val="00402C39"/>
    <w:rsid w:val="004071E0"/>
    <w:rsid w:val="00407463"/>
    <w:rsid w:val="0040765C"/>
    <w:rsid w:val="00407E01"/>
    <w:rsid w:val="004109EA"/>
    <w:rsid w:val="00411311"/>
    <w:rsid w:val="00411455"/>
    <w:rsid w:val="00411E60"/>
    <w:rsid w:val="004125DE"/>
    <w:rsid w:val="00412D51"/>
    <w:rsid w:val="004142DB"/>
    <w:rsid w:val="00416892"/>
    <w:rsid w:val="004173F0"/>
    <w:rsid w:val="004220D1"/>
    <w:rsid w:val="00422A52"/>
    <w:rsid w:val="004231F2"/>
    <w:rsid w:val="004249A4"/>
    <w:rsid w:val="00424C99"/>
    <w:rsid w:val="0042537D"/>
    <w:rsid w:val="004266AA"/>
    <w:rsid w:val="00426D6A"/>
    <w:rsid w:val="004277BD"/>
    <w:rsid w:val="00427962"/>
    <w:rsid w:val="00431679"/>
    <w:rsid w:val="00431825"/>
    <w:rsid w:val="00431D70"/>
    <w:rsid w:val="00432D21"/>
    <w:rsid w:val="00434D03"/>
    <w:rsid w:val="004353AD"/>
    <w:rsid w:val="0043547E"/>
    <w:rsid w:val="00435C94"/>
    <w:rsid w:val="00436E0B"/>
    <w:rsid w:val="00442C57"/>
    <w:rsid w:val="00446CBE"/>
    <w:rsid w:val="004475FB"/>
    <w:rsid w:val="004476EB"/>
    <w:rsid w:val="0044785C"/>
    <w:rsid w:val="00450889"/>
    <w:rsid w:val="00451B12"/>
    <w:rsid w:val="00452C2D"/>
    <w:rsid w:val="00453A2B"/>
    <w:rsid w:val="00453BFD"/>
    <w:rsid w:val="004563C1"/>
    <w:rsid w:val="004565F2"/>
    <w:rsid w:val="00456C20"/>
    <w:rsid w:val="004570DB"/>
    <w:rsid w:val="00457784"/>
    <w:rsid w:val="00460E57"/>
    <w:rsid w:val="0046178C"/>
    <w:rsid w:val="00462157"/>
    <w:rsid w:val="00464297"/>
    <w:rsid w:val="0046609F"/>
    <w:rsid w:val="004669B2"/>
    <w:rsid w:val="00466F35"/>
    <w:rsid w:val="00466FC9"/>
    <w:rsid w:val="00467B7A"/>
    <w:rsid w:val="00472FFE"/>
    <w:rsid w:val="00474776"/>
    <w:rsid w:val="004755D5"/>
    <w:rsid w:val="00476010"/>
    <w:rsid w:val="0047725E"/>
    <w:rsid w:val="00480312"/>
    <w:rsid w:val="00480E6D"/>
    <w:rsid w:val="004828CF"/>
    <w:rsid w:val="00484FDF"/>
    <w:rsid w:val="0048544F"/>
    <w:rsid w:val="0048597E"/>
    <w:rsid w:val="00486479"/>
    <w:rsid w:val="0048790D"/>
    <w:rsid w:val="004900B2"/>
    <w:rsid w:val="004901B1"/>
    <w:rsid w:val="00490B07"/>
    <w:rsid w:val="00491488"/>
    <w:rsid w:val="004914A1"/>
    <w:rsid w:val="00492A07"/>
    <w:rsid w:val="00493DD2"/>
    <w:rsid w:val="00494ACB"/>
    <w:rsid w:val="0049620D"/>
    <w:rsid w:val="0049645D"/>
    <w:rsid w:val="0049692A"/>
    <w:rsid w:val="00496DC1"/>
    <w:rsid w:val="00497300"/>
    <w:rsid w:val="004975B5"/>
    <w:rsid w:val="004A01EB"/>
    <w:rsid w:val="004A18B7"/>
    <w:rsid w:val="004A55A2"/>
    <w:rsid w:val="004A6044"/>
    <w:rsid w:val="004A60E7"/>
    <w:rsid w:val="004A72D4"/>
    <w:rsid w:val="004A7B82"/>
    <w:rsid w:val="004A7EB0"/>
    <w:rsid w:val="004B178E"/>
    <w:rsid w:val="004B1CCC"/>
    <w:rsid w:val="004B25C0"/>
    <w:rsid w:val="004B5E6C"/>
    <w:rsid w:val="004C1137"/>
    <w:rsid w:val="004C22A3"/>
    <w:rsid w:val="004C2817"/>
    <w:rsid w:val="004C2993"/>
    <w:rsid w:val="004C3E09"/>
    <w:rsid w:val="004C5690"/>
    <w:rsid w:val="004C7E19"/>
    <w:rsid w:val="004D0773"/>
    <w:rsid w:val="004D0C4A"/>
    <w:rsid w:val="004D1736"/>
    <w:rsid w:val="004D1BC6"/>
    <w:rsid w:val="004D5912"/>
    <w:rsid w:val="004D62E6"/>
    <w:rsid w:val="004D7B7A"/>
    <w:rsid w:val="004E2134"/>
    <w:rsid w:val="004E2815"/>
    <w:rsid w:val="004E3572"/>
    <w:rsid w:val="004E37C7"/>
    <w:rsid w:val="004E38E3"/>
    <w:rsid w:val="004E507C"/>
    <w:rsid w:val="004E55BF"/>
    <w:rsid w:val="004E689E"/>
    <w:rsid w:val="004E6984"/>
    <w:rsid w:val="004E742B"/>
    <w:rsid w:val="004E7A7B"/>
    <w:rsid w:val="004F1170"/>
    <w:rsid w:val="004F21A4"/>
    <w:rsid w:val="004F2238"/>
    <w:rsid w:val="004F2CF1"/>
    <w:rsid w:val="004F311F"/>
    <w:rsid w:val="004F3235"/>
    <w:rsid w:val="004F5647"/>
    <w:rsid w:val="004F5FD6"/>
    <w:rsid w:val="00501E34"/>
    <w:rsid w:val="00502F95"/>
    <w:rsid w:val="00503234"/>
    <w:rsid w:val="00503631"/>
    <w:rsid w:val="00503765"/>
    <w:rsid w:val="00503F56"/>
    <w:rsid w:val="00504D09"/>
    <w:rsid w:val="0050687E"/>
    <w:rsid w:val="0050698A"/>
    <w:rsid w:val="00506A1E"/>
    <w:rsid w:val="00510C3F"/>
    <w:rsid w:val="00512B4F"/>
    <w:rsid w:val="00514758"/>
    <w:rsid w:val="00514776"/>
    <w:rsid w:val="00514BC8"/>
    <w:rsid w:val="00514CAA"/>
    <w:rsid w:val="00516FFA"/>
    <w:rsid w:val="0051758E"/>
    <w:rsid w:val="005179CE"/>
    <w:rsid w:val="00517B0F"/>
    <w:rsid w:val="005200BE"/>
    <w:rsid w:val="00521490"/>
    <w:rsid w:val="005222A7"/>
    <w:rsid w:val="00522AC0"/>
    <w:rsid w:val="0052371C"/>
    <w:rsid w:val="00523728"/>
    <w:rsid w:val="005247EE"/>
    <w:rsid w:val="005248EF"/>
    <w:rsid w:val="00525499"/>
    <w:rsid w:val="005259EB"/>
    <w:rsid w:val="00530D7B"/>
    <w:rsid w:val="00535A41"/>
    <w:rsid w:val="00535DAE"/>
    <w:rsid w:val="00536889"/>
    <w:rsid w:val="00540E87"/>
    <w:rsid w:val="005427E6"/>
    <w:rsid w:val="0054281E"/>
    <w:rsid w:val="005433D9"/>
    <w:rsid w:val="00544026"/>
    <w:rsid w:val="00544651"/>
    <w:rsid w:val="00546BF3"/>
    <w:rsid w:val="005471E0"/>
    <w:rsid w:val="00547882"/>
    <w:rsid w:val="005501B5"/>
    <w:rsid w:val="00550702"/>
    <w:rsid w:val="005509F0"/>
    <w:rsid w:val="00552AD7"/>
    <w:rsid w:val="00555528"/>
    <w:rsid w:val="005555DA"/>
    <w:rsid w:val="0055610D"/>
    <w:rsid w:val="0055648E"/>
    <w:rsid w:val="00556CEA"/>
    <w:rsid w:val="0056057C"/>
    <w:rsid w:val="005606D8"/>
    <w:rsid w:val="00561F1E"/>
    <w:rsid w:val="00562569"/>
    <w:rsid w:val="00563BEB"/>
    <w:rsid w:val="005650D5"/>
    <w:rsid w:val="005707CC"/>
    <w:rsid w:val="005713A5"/>
    <w:rsid w:val="00574481"/>
    <w:rsid w:val="00574D3C"/>
    <w:rsid w:val="00574E8F"/>
    <w:rsid w:val="00577778"/>
    <w:rsid w:val="00577BD9"/>
    <w:rsid w:val="00580384"/>
    <w:rsid w:val="00580C75"/>
    <w:rsid w:val="00581B35"/>
    <w:rsid w:val="00582A44"/>
    <w:rsid w:val="005835A2"/>
    <w:rsid w:val="00585944"/>
    <w:rsid w:val="00585E96"/>
    <w:rsid w:val="00587744"/>
    <w:rsid w:val="00587B04"/>
    <w:rsid w:val="00592DA6"/>
    <w:rsid w:val="005930F3"/>
    <w:rsid w:val="00594317"/>
    <w:rsid w:val="00597F6E"/>
    <w:rsid w:val="005A0D36"/>
    <w:rsid w:val="005A1B59"/>
    <w:rsid w:val="005A1C2D"/>
    <w:rsid w:val="005A1DB6"/>
    <w:rsid w:val="005A2384"/>
    <w:rsid w:val="005A253F"/>
    <w:rsid w:val="005A2BBD"/>
    <w:rsid w:val="005A511A"/>
    <w:rsid w:val="005A605E"/>
    <w:rsid w:val="005A665C"/>
    <w:rsid w:val="005A66DC"/>
    <w:rsid w:val="005B1047"/>
    <w:rsid w:val="005B1C91"/>
    <w:rsid w:val="005B321F"/>
    <w:rsid w:val="005B38E0"/>
    <w:rsid w:val="005B3BEE"/>
    <w:rsid w:val="005B6828"/>
    <w:rsid w:val="005B7C09"/>
    <w:rsid w:val="005C0B03"/>
    <w:rsid w:val="005C239A"/>
    <w:rsid w:val="005C23EA"/>
    <w:rsid w:val="005C363C"/>
    <w:rsid w:val="005C4222"/>
    <w:rsid w:val="005C4253"/>
    <w:rsid w:val="005C5590"/>
    <w:rsid w:val="005C6339"/>
    <w:rsid w:val="005C751E"/>
    <w:rsid w:val="005C7DC7"/>
    <w:rsid w:val="005D0AB5"/>
    <w:rsid w:val="005D1793"/>
    <w:rsid w:val="005D2121"/>
    <w:rsid w:val="005D4D98"/>
    <w:rsid w:val="005D4EA9"/>
    <w:rsid w:val="005D7BC6"/>
    <w:rsid w:val="005E1976"/>
    <w:rsid w:val="005E2D84"/>
    <w:rsid w:val="005E49B6"/>
    <w:rsid w:val="005E4CDE"/>
    <w:rsid w:val="005E54E9"/>
    <w:rsid w:val="005E6271"/>
    <w:rsid w:val="005E7173"/>
    <w:rsid w:val="005E7441"/>
    <w:rsid w:val="005E77F3"/>
    <w:rsid w:val="005E7B4B"/>
    <w:rsid w:val="005F031E"/>
    <w:rsid w:val="005F21F0"/>
    <w:rsid w:val="005F22E7"/>
    <w:rsid w:val="005F2330"/>
    <w:rsid w:val="005F7E72"/>
    <w:rsid w:val="00601BFB"/>
    <w:rsid w:val="00601CF0"/>
    <w:rsid w:val="00602FD3"/>
    <w:rsid w:val="00603AD7"/>
    <w:rsid w:val="006046D6"/>
    <w:rsid w:val="006048CF"/>
    <w:rsid w:val="00605CE6"/>
    <w:rsid w:val="00605F81"/>
    <w:rsid w:val="006061D5"/>
    <w:rsid w:val="006079BB"/>
    <w:rsid w:val="00610E2F"/>
    <w:rsid w:val="0061192F"/>
    <w:rsid w:val="00611FFF"/>
    <w:rsid w:val="006142E5"/>
    <w:rsid w:val="00614CCD"/>
    <w:rsid w:val="00615F1C"/>
    <w:rsid w:val="006172C1"/>
    <w:rsid w:val="006175DA"/>
    <w:rsid w:val="0061774C"/>
    <w:rsid w:val="0061793C"/>
    <w:rsid w:val="00617E42"/>
    <w:rsid w:val="00622E24"/>
    <w:rsid w:val="006245BF"/>
    <w:rsid w:val="00624C64"/>
    <w:rsid w:val="006251F2"/>
    <w:rsid w:val="00625679"/>
    <w:rsid w:val="00625722"/>
    <w:rsid w:val="00625D9E"/>
    <w:rsid w:val="00626326"/>
    <w:rsid w:val="00626EB8"/>
    <w:rsid w:val="00630118"/>
    <w:rsid w:val="006307FF"/>
    <w:rsid w:val="006330D0"/>
    <w:rsid w:val="006343F6"/>
    <w:rsid w:val="006352CA"/>
    <w:rsid w:val="0063543E"/>
    <w:rsid w:val="00635E0D"/>
    <w:rsid w:val="00635FA4"/>
    <w:rsid w:val="00637F3F"/>
    <w:rsid w:val="00637FEC"/>
    <w:rsid w:val="006418A0"/>
    <w:rsid w:val="00642A5D"/>
    <w:rsid w:val="00642A74"/>
    <w:rsid w:val="006439C6"/>
    <w:rsid w:val="00643CF8"/>
    <w:rsid w:val="00646D18"/>
    <w:rsid w:val="00646FD8"/>
    <w:rsid w:val="00652AE8"/>
    <w:rsid w:val="00652CFA"/>
    <w:rsid w:val="00653881"/>
    <w:rsid w:val="00653CE3"/>
    <w:rsid w:val="0065415C"/>
    <w:rsid w:val="00654ACE"/>
    <w:rsid w:val="006554D0"/>
    <w:rsid w:val="00656BCC"/>
    <w:rsid w:val="00660769"/>
    <w:rsid w:val="0066184F"/>
    <w:rsid w:val="00661F4F"/>
    <w:rsid w:val="006659B4"/>
    <w:rsid w:val="00665C29"/>
    <w:rsid w:val="00665D52"/>
    <w:rsid w:val="00666673"/>
    <w:rsid w:val="00666FC0"/>
    <w:rsid w:val="00667C28"/>
    <w:rsid w:val="0067244A"/>
    <w:rsid w:val="0067316B"/>
    <w:rsid w:val="00674618"/>
    <w:rsid w:val="0067487F"/>
    <w:rsid w:val="00674E68"/>
    <w:rsid w:val="00674E7B"/>
    <w:rsid w:val="00676220"/>
    <w:rsid w:val="00676F9D"/>
    <w:rsid w:val="006806D8"/>
    <w:rsid w:val="006806D9"/>
    <w:rsid w:val="00680B95"/>
    <w:rsid w:val="00680BC2"/>
    <w:rsid w:val="00680BE6"/>
    <w:rsid w:val="00680C3D"/>
    <w:rsid w:val="0068152E"/>
    <w:rsid w:val="006815F5"/>
    <w:rsid w:val="0068163C"/>
    <w:rsid w:val="00681F29"/>
    <w:rsid w:val="00682DEC"/>
    <w:rsid w:val="006831D6"/>
    <w:rsid w:val="006836F7"/>
    <w:rsid w:val="0068435E"/>
    <w:rsid w:val="00684680"/>
    <w:rsid w:val="00686EE9"/>
    <w:rsid w:val="00687B8E"/>
    <w:rsid w:val="00690097"/>
    <w:rsid w:val="0069252D"/>
    <w:rsid w:val="006926A0"/>
    <w:rsid w:val="006937D8"/>
    <w:rsid w:val="00695870"/>
    <w:rsid w:val="006965ED"/>
    <w:rsid w:val="00696B90"/>
    <w:rsid w:val="006A04E6"/>
    <w:rsid w:val="006A1772"/>
    <w:rsid w:val="006A1C32"/>
    <w:rsid w:val="006A280A"/>
    <w:rsid w:val="006A28A8"/>
    <w:rsid w:val="006A2A4A"/>
    <w:rsid w:val="006A452D"/>
    <w:rsid w:val="006A4D31"/>
    <w:rsid w:val="006A5120"/>
    <w:rsid w:val="006A5B58"/>
    <w:rsid w:val="006A5BF5"/>
    <w:rsid w:val="006A648F"/>
    <w:rsid w:val="006A6FFA"/>
    <w:rsid w:val="006B0604"/>
    <w:rsid w:val="006B1047"/>
    <w:rsid w:val="006B135F"/>
    <w:rsid w:val="006B177E"/>
    <w:rsid w:val="006B3CB0"/>
    <w:rsid w:val="006B3E81"/>
    <w:rsid w:val="006B439D"/>
    <w:rsid w:val="006B6759"/>
    <w:rsid w:val="006B7BD9"/>
    <w:rsid w:val="006C0F5E"/>
    <w:rsid w:val="006C49BB"/>
    <w:rsid w:val="006C4F86"/>
    <w:rsid w:val="006C6834"/>
    <w:rsid w:val="006C75BE"/>
    <w:rsid w:val="006C7F1D"/>
    <w:rsid w:val="006D0743"/>
    <w:rsid w:val="006D14DA"/>
    <w:rsid w:val="006D195F"/>
    <w:rsid w:val="006D4010"/>
    <w:rsid w:val="006D40E1"/>
    <w:rsid w:val="006D4CA9"/>
    <w:rsid w:val="006D5291"/>
    <w:rsid w:val="006D5435"/>
    <w:rsid w:val="006D5547"/>
    <w:rsid w:val="006D5EE0"/>
    <w:rsid w:val="006D787F"/>
    <w:rsid w:val="006E27A2"/>
    <w:rsid w:val="006E4BC1"/>
    <w:rsid w:val="006E53DB"/>
    <w:rsid w:val="006E57E7"/>
    <w:rsid w:val="006E5B6B"/>
    <w:rsid w:val="006E5C6F"/>
    <w:rsid w:val="006E604E"/>
    <w:rsid w:val="006E715B"/>
    <w:rsid w:val="006E76B1"/>
    <w:rsid w:val="006E7A87"/>
    <w:rsid w:val="006E7B1C"/>
    <w:rsid w:val="006F02BB"/>
    <w:rsid w:val="006F08E8"/>
    <w:rsid w:val="006F0FF5"/>
    <w:rsid w:val="006F1B79"/>
    <w:rsid w:val="006F1CC2"/>
    <w:rsid w:val="006F1D56"/>
    <w:rsid w:val="006F4761"/>
    <w:rsid w:val="006F4BA4"/>
    <w:rsid w:val="006F5097"/>
    <w:rsid w:val="006F7609"/>
    <w:rsid w:val="006F7F16"/>
    <w:rsid w:val="0070035C"/>
    <w:rsid w:val="00702F18"/>
    <w:rsid w:val="00703CA2"/>
    <w:rsid w:val="0070465E"/>
    <w:rsid w:val="00706705"/>
    <w:rsid w:val="00710839"/>
    <w:rsid w:val="0071107B"/>
    <w:rsid w:val="00711993"/>
    <w:rsid w:val="0071241D"/>
    <w:rsid w:val="007129F9"/>
    <w:rsid w:val="00712A30"/>
    <w:rsid w:val="00712D95"/>
    <w:rsid w:val="007207C7"/>
    <w:rsid w:val="00720FF8"/>
    <w:rsid w:val="00721767"/>
    <w:rsid w:val="007219F9"/>
    <w:rsid w:val="007224AB"/>
    <w:rsid w:val="007233F4"/>
    <w:rsid w:val="0072358F"/>
    <w:rsid w:val="00723AAC"/>
    <w:rsid w:val="00724988"/>
    <w:rsid w:val="007261A3"/>
    <w:rsid w:val="0072633F"/>
    <w:rsid w:val="00726362"/>
    <w:rsid w:val="00726CCC"/>
    <w:rsid w:val="00726F6D"/>
    <w:rsid w:val="00727DAE"/>
    <w:rsid w:val="007307A8"/>
    <w:rsid w:val="00730A9F"/>
    <w:rsid w:val="00730F66"/>
    <w:rsid w:val="00731D78"/>
    <w:rsid w:val="007325F6"/>
    <w:rsid w:val="00732A14"/>
    <w:rsid w:val="00732B62"/>
    <w:rsid w:val="00733669"/>
    <w:rsid w:val="00734073"/>
    <w:rsid w:val="007361A4"/>
    <w:rsid w:val="00736429"/>
    <w:rsid w:val="00737652"/>
    <w:rsid w:val="00740159"/>
    <w:rsid w:val="00741E0F"/>
    <w:rsid w:val="00742F42"/>
    <w:rsid w:val="00744016"/>
    <w:rsid w:val="00744DD2"/>
    <w:rsid w:val="007450EC"/>
    <w:rsid w:val="00745678"/>
    <w:rsid w:val="00745E20"/>
    <w:rsid w:val="00746BDE"/>
    <w:rsid w:val="00751DDA"/>
    <w:rsid w:val="0075324F"/>
    <w:rsid w:val="00754A25"/>
    <w:rsid w:val="00757407"/>
    <w:rsid w:val="007579AF"/>
    <w:rsid w:val="0076081E"/>
    <w:rsid w:val="00760EDA"/>
    <w:rsid w:val="0076117F"/>
    <w:rsid w:val="007613F0"/>
    <w:rsid w:val="007617A7"/>
    <w:rsid w:val="00761DE4"/>
    <w:rsid w:val="00762028"/>
    <w:rsid w:val="0076243A"/>
    <w:rsid w:val="00764EBF"/>
    <w:rsid w:val="00766666"/>
    <w:rsid w:val="0077263E"/>
    <w:rsid w:val="007727D0"/>
    <w:rsid w:val="00773787"/>
    <w:rsid w:val="007752B1"/>
    <w:rsid w:val="0078047E"/>
    <w:rsid w:val="007819F6"/>
    <w:rsid w:val="0078276D"/>
    <w:rsid w:val="00783A79"/>
    <w:rsid w:val="00784303"/>
    <w:rsid w:val="0078439C"/>
    <w:rsid w:val="0078638F"/>
    <w:rsid w:val="007878E0"/>
    <w:rsid w:val="00787F7E"/>
    <w:rsid w:val="00790585"/>
    <w:rsid w:val="00790E6E"/>
    <w:rsid w:val="007912FA"/>
    <w:rsid w:val="007913F2"/>
    <w:rsid w:val="00791CBF"/>
    <w:rsid w:val="00793207"/>
    <w:rsid w:val="00794EC8"/>
    <w:rsid w:val="00795A0C"/>
    <w:rsid w:val="00796D61"/>
    <w:rsid w:val="0079764C"/>
    <w:rsid w:val="007A0382"/>
    <w:rsid w:val="007A2440"/>
    <w:rsid w:val="007A3526"/>
    <w:rsid w:val="007A5077"/>
    <w:rsid w:val="007A52DB"/>
    <w:rsid w:val="007A6041"/>
    <w:rsid w:val="007A76FE"/>
    <w:rsid w:val="007A7779"/>
    <w:rsid w:val="007A788C"/>
    <w:rsid w:val="007B0D16"/>
    <w:rsid w:val="007B0FC8"/>
    <w:rsid w:val="007B3C92"/>
    <w:rsid w:val="007B42BE"/>
    <w:rsid w:val="007B43A5"/>
    <w:rsid w:val="007B43F4"/>
    <w:rsid w:val="007B53D1"/>
    <w:rsid w:val="007B65C0"/>
    <w:rsid w:val="007B6BB4"/>
    <w:rsid w:val="007C036D"/>
    <w:rsid w:val="007C2F49"/>
    <w:rsid w:val="007C302A"/>
    <w:rsid w:val="007C3C42"/>
    <w:rsid w:val="007C4CD3"/>
    <w:rsid w:val="007C533D"/>
    <w:rsid w:val="007C5B58"/>
    <w:rsid w:val="007D0611"/>
    <w:rsid w:val="007D12A2"/>
    <w:rsid w:val="007D2460"/>
    <w:rsid w:val="007D40B2"/>
    <w:rsid w:val="007D5A5C"/>
    <w:rsid w:val="007D6E32"/>
    <w:rsid w:val="007D7100"/>
    <w:rsid w:val="007D76A0"/>
    <w:rsid w:val="007D7C6C"/>
    <w:rsid w:val="007E043F"/>
    <w:rsid w:val="007E0716"/>
    <w:rsid w:val="007E2F95"/>
    <w:rsid w:val="007E2FC0"/>
    <w:rsid w:val="007E2FFB"/>
    <w:rsid w:val="007E3630"/>
    <w:rsid w:val="007E4A26"/>
    <w:rsid w:val="007E626D"/>
    <w:rsid w:val="007E7A18"/>
    <w:rsid w:val="007F02B4"/>
    <w:rsid w:val="007F0B82"/>
    <w:rsid w:val="007F0EFD"/>
    <w:rsid w:val="007F2E94"/>
    <w:rsid w:val="007F37C5"/>
    <w:rsid w:val="007F3FF1"/>
    <w:rsid w:val="007F5C32"/>
    <w:rsid w:val="007F5C94"/>
    <w:rsid w:val="007F62A5"/>
    <w:rsid w:val="007F659D"/>
    <w:rsid w:val="007F76DE"/>
    <w:rsid w:val="007F784A"/>
    <w:rsid w:val="00800BA4"/>
    <w:rsid w:val="00802C12"/>
    <w:rsid w:val="00804A7F"/>
    <w:rsid w:val="00804FF4"/>
    <w:rsid w:val="00806156"/>
    <w:rsid w:val="008106D7"/>
    <w:rsid w:val="008108ED"/>
    <w:rsid w:val="00810E27"/>
    <w:rsid w:val="00813384"/>
    <w:rsid w:val="0081370D"/>
    <w:rsid w:val="00814680"/>
    <w:rsid w:val="00814A65"/>
    <w:rsid w:val="00815664"/>
    <w:rsid w:val="0081628C"/>
    <w:rsid w:val="0082229C"/>
    <w:rsid w:val="0082416C"/>
    <w:rsid w:val="00826674"/>
    <w:rsid w:val="00826BDC"/>
    <w:rsid w:val="00830956"/>
    <w:rsid w:val="00830B70"/>
    <w:rsid w:val="00830EA8"/>
    <w:rsid w:val="00831099"/>
    <w:rsid w:val="008310CC"/>
    <w:rsid w:val="00831221"/>
    <w:rsid w:val="008315E4"/>
    <w:rsid w:val="00831C4E"/>
    <w:rsid w:val="00834726"/>
    <w:rsid w:val="00834B72"/>
    <w:rsid w:val="00835980"/>
    <w:rsid w:val="00835DB4"/>
    <w:rsid w:val="0083799E"/>
    <w:rsid w:val="008400C9"/>
    <w:rsid w:val="00840E05"/>
    <w:rsid w:val="00843343"/>
    <w:rsid w:val="00843528"/>
    <w:rsid w:val="008440A2"/>
    <w:rsid w:val="00847277"/>
    <w:rsid w:val="00850542"/>
    <w:rsid w:val="00850D0E"/>
    <w:rsid w:val="008511FB"/>
    <w:rsid w:val="0085239A"/>
    <w:rsid w:val="00852C3B"/>
    <w:rsid w:val="0085353F"/>
    <w:rsid w:val="00853835"/>
    <w:rsid w:val="00853BFE"/>
    <w:rsid w:val="008549EB"/>
    <w:rsid w:val="00856DC5"/>
    <w:rsid w:val="00856FFF"/>
    <w:rsid w:val="00857510"/>
    <w:rsid w:val="00860011"/>
    <w:rsid w:val="00860CF6"/>
    <w:rsid w:val="00860F48"/>
    <w:rsid w:val="0086109E"/>
    <w:rsid w:val="00861749"/>
    <w:rsid w:val="008622E3"/>
    <w:rsid w:val="00862AB0"/>
    <w:rsid w:val="00862CC9"/>
    <w:rsid w:val="00864224"/>
    <w:rsid w:val="00864280"/>
    <w:rsid w:val="00866AA4"/>
    <w:rsid w:val="008679A8"/>
    <w:rsid w:val="00867C48"/>
    <w:rsid w:val="00872587"/>
    <w:rsid w:val="00873F12"/>
    <w:rsid w:val="00873F9F"/>
    <w:rsid w:val="008754BE"/>
    <w:rsid w:val="008803E5"/>
    <w:rsid w:val="00880C59"/>
    <w:rsid w:val="008817CE"/>
    <w:rsid w:val="00881DA7"/>
    <w:rsid w:val="008835CF"/>
    <w:rsid w:val="00883A6F"/>
    <w:rsid w:val="008851E5"/>
    <w:rsid w:val="00885895"/>
    <w:rsid w:val="00887BC8"/>
    <w:rsid w:val="00887C31"/>
    <w:rsid w:val="00891943"/>
    <w:rsid w:val="00891ED1"/>
    <w:rsid w:val="00892958"/>
    <w:rsid w:val="00893103"/>
    <w:rsid w:val="008939F0"/>
    <w:rsid w:val="00896015"/>
    <w:rsid w:val="00896714"/>
    <w:rsid w:val="008A2A31"/>
    <w:rsid w:val="008A59DA"/>
    <w:rsid w:val="008A7360"/>
    <w:rsid w:val="008A78FE"/>
    <w:rsid w:val="008B00DB"/>
    <w:rsid w:val="008B1042"/>
    <w:rsid w:val="008B1834"/>
    <w:rsid w:val="008B22AF"/>
    <w:rsid w:val="008B3C0B"/>
    <w:rsid w:val="008B539C"/>
    <w:rsid w:val="008B63F1"/>
    <w:rsid w:val="008C1022"/>
    <w:rsid w:val="008C18FB"/>
    <w:rsid w:val="008C3005"/>
    <w:rsid w:val="008C4609"/>
    <w:rsid w:val="008C5097"/>
    <w:rsid w:val="008C5BF4"/>
    <w:rsid w:val="008C5CE8"/>
    <w:rsid w:val="008C61AE"/>
    <w:rsid w:val="008C6211"/>
    <w:rsid w:val="008C71BE"/>
    <w:rsid w:val="008C755A"/>
    <w:rsid w:val="008D154C"/>
    <w:rsid w:val="008D2354"/>
    <w:rsid w:val="008D27D3"/>
    <w:rsid w:val="008D4A07"/>
    <w:rsid w:val="008D5588"/>
    <w:rsid w:val="008D58B1"/>
    <w:rsid w:val="008E40E8"/>
    <w:rsid w:val="008E48DD"/>
    <w:rsid w:val="008E563D"/>
    <w:rsid w:val="008E6769"/>
    <w:rsid w:val="008F0CCC"/>
    <w:rsid w:val="008F1897"/>
    <w:rsid w:val="008F388C"/>
    <w:rsid w:val="008F64AA"/>
    <w:rsid w:val="008F766E"/>
    <w:rsid w:val="008F7890"/>
    <w:rsid w:val="00901C10"/>
    <w:rsid w:val="00902A0A"/>
    <w:rsid w:val="0090480E"/>
    <w:rsid w:val="0090522A"/>
    <w:rsid w:val="009057AC"/>
    <w:rsid w:val="00905DD5"/>
    <w:rsid w:val="009061FA"/>
    <w:rsid w:val="0090666C"/>
    <w:rsid w:val="009102DD"/>
    <w:rsid w:val="009106D1"/>
    <w:rsid w:val="009113EB"/>
    <w:rsid w:val="00911599"/>
    <w:rsid w:val="00911E78"/>
    <w:rsid w:val="00913F9B"/>
    <w:rsid w:val="00914606"/>
    <w:rsid w:val="00917399"/>
    <w:rsid w:val="0092061B"/>
    <w:rsid w:val="0092080A"/>
    <w:rsid w:val="0092084E"/>
    <w:rsid w:val="00920AE8"/>
    <w:rsid w:val="00921A72"/>
    <w:rsid w:val="00922027"/>
    <w:rsid w:val="00922C97"/>
    <w:rsid w:val="0092409C"/>
    <w:rsid w:val="00927F90"/>
    <w:rsid w:val="00931641"/>
    <w:rsid w:val="00931F14"/>
    <w:rsid w:val="00933287"/>
    <w:rsid w:val="0093451C"/>
    <w:rsid w:val="00934572"/>
    <w:rsid w:val="00934B42"/>
    <w:rsid w:val="00934D9B"/>
    <w:rsid w:val="00937370"/>
    <w:rsid w:val="00940197"/>
    <w:rsid w:val="009433AC"/>
    <w:rsid w:val="00945377"/>
    <w:rsid w:val="009472FF"/>
    <w:rsid w:val="00947CA8"/>
    <w:rsid w:val="00947DCB"/>
    <w:rsid w:val="00951733"/>
    <w:rsid w:val="00951DA6"/>
    <w:rsid w:val="00951FAE"/>
    <w:rsid w:val="009529D4"/>
    <w:rsid w:val="00954267"/>
    <w:rsid w:val="00954D3C"/>
    <w:rsid w:val="00955D37"/>
    <w:rsid w:val="00956A11"/>
    <w:rsid w:val="00956B3F"/>
    <w:rsid w:val="00956F79"/>
    <w:rsid w:val="009575A5"/>
    <w:rsid w:val="009606CF"/>
    <w:rsid w:val="0096149B"/>
    <w:rsid w:val="00962465"/>
    <w:rsid w:val="00962725"/>
    <w:rsid w:val="009628B1"/>
    <w:rsid w:val="00963BA9"/>
    <w:rsid w:val="0096520A"/>
    <w:rsid w:val="00965BC0"/>
    <w:rsid w:val="00965F5E"/>
    <w:rsid w:val="00966972"/>
    <w:rsid w:val="00966EB6"/>
    <w:rsid w:val="00967052"/>
    <w:rsid w:val="0096728F"/>
    <w:rsid w:val="00967AA5"/>
    <w:rsid w:val="00967AF3"/>
    <w:rsid w:val="00970604"/>
    <w:rsid w:val="00971674"/>
    <w:rsid w:val="00972043"/>
    <w:rsid w:val="00972EC9"/>
    <w:rsid w:val="00973087"/>
    <w:rsid w:val="0097399D"/>
    <w:rsid w:val="00973EB8"/>
    <w:rsid w:val="00974EBD"/>
    <w:rsid w:val="00976BF5"/>
    <w:rsid w:val="00976C54"/>
    <w:rsid w:val="0098014B"/>
    <w:rsid w:val="00981E1B"/>
    <w:rsid w:val="009828DD"/>
    <w:rsid w:val="00982D1C"/>
    <w:rsid w:val="00983267"/>
    <w:rsid w:val="0098440B"/>
    <w:rsid w:val="00984E9A"/>
    <w:rsid w:val="00985FFE"/>
    <w:rsid w:val="00986015"/>
    <w:rsid w:val="00986302"/>
    <w:rsid w:val="009863C1"/>
    <w:rsid w:val="00986763"/>
    <w:rsid w:val="00991A45"/>
    <w:rsid w:val="00992C8B"/>
    <w:rsid w:val="00994C6C"/>
    <w:rsid w:val="0099738F"/>
    <w:rsid w:val="00997DAF"/>
    <w:rsid w:val="009A0135"/>
    <w:rsid w:val="009A27F6"/>
    <w:rsid w:val="009A2DE7"/>
    <w:rsid w:val="009A2E12"/>
    <w:rsid w:val="009A677B"/>
    <w:rsid w:val="009A68A0"/>
    <w:rsid w:val="009A6BD6"/>
    <w:rsid w:val="009A71CA"/>
    <w:rsid w:val="009A7428"/>
    <w:rsid w:val="009A7B8D"/>
    <w:rsid w:val="009B056F"/>
    <w:rsid w:val="009B0A55"/>
    <w:rsid w:val="009B1DD6"/>
    <w:rsid w:val="009B206C"/>
    <w:rsid w:val="009B2D28"/>
    <w:rsid w:val="009B344B"/>
    <w:rsid w:val="009B34FA"/>
    <w:rsid w:val="009B3B92"/>
    <w:rsid w:val="009B4462"/>
    <w:rsid w:val="009B44B1"/>
    <w:rsid w:val="009B4BCD"/>
    <w:rsid w:val="009B579A"/>
    <w:rsid w:val="009B5A2B"/>
    <w:rsid w:val="009B5DDE"/>
    <w:rsid w:val="009B685A"/>
    <w:rsid w:val="009B752F"/>
    <w:rsid w:val="009B7B57"/>
    <w:rsid w:val="009B7FCA"/>
    <w:rsid w:val="009C0C34"/>
    <w:rsid w:val="009C1007"/>
    <w:rsid w:val="009C3AD4"/>
    <w:rsid w:val="009C50D1"/>
    <w:rsid w:val="009C5462"/>
    <w:rsid w:val="009C5C56"/>
    <w:rsid w:val="009C70DF"/>
    <w:rsid w:val="009C78DD"/>
    <w:rsid w:val="009C792A"/>
    <w:rsid w:val="009C7DBD"/>
    <w:rsid w:val="009D0C9A"/>
    <w:rsid w:val="009D1B08"/>
    <w:rsid w:val="009D239F"/>
    <w:rsid w:val="009D3AAF"/>
    <w:rsid w:val="009D4181"/>
    <w:rsid w:val="009D5F9F"/>
    <w:rsid w:val="009D657C"/>
    <w:rsid w:val="009D795A"/>
    <w:rsid w:val="009D7B92"/>
    <w:rsid w:val="009E1DB6"/>
    <w:rsid w:val="009E20F3"/>
    <w:rsid w:val="009E2257"/>
    <w:rsid w:val="009E23DC"/>
    <w:rsid w:val="009E2ADF"/>
    <w:rsid w:val="009E35EC"/>
    <w:rsid w:val="009E41BA"/>
    <w:rsid w:val="009E6E28"/>
    <w:rsid w:val="009F1B17"/>
    <w:rsid w:val="009F2879"/>
    <w:rsid w:val="009F3C0B"/>
    <w:rsid w:val="009F7E92"/>
    <w:rsid w:val="00A00578"/>
    <w:rsid w:val="00A02989"/>
    <w:rsid w:val="00A066DB"/>
    <w:rsid w:val="00A0683A"/>
    <w:rsid w:val="00A0693C"/>
    <w:rsid w:val="00A06A7E"/>
    <w:rsid w:val="00A07E70"/>
    <w:rsid w:val="00A1003B"/>
    <w:rsid w:val="00A10E1E"/>
    <w:rsid w:val="00A10FDC"/>
    <w:rsid w:val="00A12496"/>
    <w:rsid w:val="00A138D8"/>
    <w:rsid w:val="00A1410C"/>
    <w:rsid w:val="00A15B3C"/>
    <w:rsid w:val="00A15FDD"/>
    <w:rsid w:val="00A1617F"/>
    <w:rsid w:val="00A166CF"/>
    <w:rsid w:val="00A16F92"/>
    <w:rsid w:val="00A1723E"/>
    <w:rsid w:val="00A17ABF"/>
    <w:rsid w:val="00A20B40"/>
    <w:rsid w:val="00A23776"/>
    <w:rsid w:val="00A23830"/>
    <w:rsid w:val="00A23A29"/>
    <w:rsid w:val="00A24492"/>
    <w:rsid w:val="00A2552C"/>
    <w:rsid w:val="00A268A4"/>
    <w:rsid w:val="00A300F7"/>
    <w:rsid w:val="00A31514"/>
    <w:rsid w:val="00A31EAF"/>
    <w:rsid w:val="00A3216A"/>
    <w:rsid w:val="00A32458"/>
    <w:rsid w:val="00A33EA0"/>
    <w:rsid w:val="00A3410F"/>
    <w:rsid w:val="00A343BE"/>
    <w:rsid w:val="00A3491B"/>
    <w:rsid w:val="00A34BAB"/>
    <w:rsid w:val="00A35B02"/>
    <w:rsid w:val="00A3792C"/>
    <w:rsid w:val="00A37DC5"/>
    <w:rsid w:val="00A400FC"/>
    <w:rsid w:val="00A40E5E"/>
    <w:rsid w:val="00A42742"/>
    <w:rsid w:val="00A4354C"/>
    <w:rsid w:val="00A43936"/>
    <w:rsid w:val="00A44A7E"/>
    <w:rsid w:val="00A45D56"/>
    <w:rsid w:val="00A45F7E"/>
    <w:rsid w:val="00A47967"/>
    <w:rsid w:val="00A508BE"/>
    <w:rsid w:val="00A51309"/>
    <w:rsid w:val="00A51656"/>
    <w:rsid w:val="00A519D6"/>
    <w:rsid w:val="00A53263"/>
    <w:rsid w:val="00A55E98"/>
    <w:rsid w:val="00A5757F"/>
    <w:rsid w:val="00A57D99"/>
    <w:rsid w:val="00A57DDA"/>
    <w:rsid w:val="00A60991"/>
    <w:rsid w:val="00A60DDC"/>
    <w:rsid w:val="00A60E61"/>
    <w:rsid w:val="00A610A5"/>
    <w:rsid w:val="00A64137"/>
    <w:rsid w:val="00A65AA5"/>
    <w:rsid w:val="00A667E2"/>
    <w:rsid w:val="00A669DA"/>
    <w:rsid w:val="00A670CD"/>
    <w:rsid w:val="00A67485"/>
    <w:rsid w:val="00A706A9"/>
    <w:rsid w:val="00A725F2"/>
    <w:rsid w:val="00A72E4A"/>
    <w:rsid w:val="00A736E3"/>
    <w:rsid w:val="00A7463B"/>
    <w:rsid w:val="00A74966"/>
    <w:rsid w:val="00A76020"/>
    <w:rsid w:val="00A80896"/>
    <w:rsid w:val="00A80EB4"/>
    <w:rsid w:val="00A82040"/>
    <w:rsid w:val="00A822C1"/>
    <w:rsid w:val="00A83051"/>
    <w:rsid w:val="00A8390A"/>
    <w:rsid w:val="00A84A9A"/>
    <w:rsid w:val="00A84E12"/>
    <w:rsid w:val="00A85A07"/>
    <w:rsid w:val="00A86DF4"/>
    <w:rsid w:val="00A873DD"/>
    <w:rsid w:val="00A878DA"/>
    <w:rsid w:val="00A910D6"/>
    <w:rsid w:val="00A91A58"/>
    <w:rsid w:val="00A934BA"/>
    <w:rsid w:val="00A938E3"/>
    <w:rsid w:val="00A9573B"/>
    <w:rsid w:val="00A965B3"/>
    <w:rsid w:val="00A96794"/>
    <w:rsid w:val="00A96798"/>
    <w:rsid w:val="00A96DAA"/>
    <w:rsid w:val="00A97FA1"/>
    <w:rsid w:val="00AA19DC"/>
    <w:rsid w:val="00AA3942"/>
    <w:rsid w:val="00AA3AAF"/>
    <w:rsid w:val="00AA4D48"/>
    <w:rsid w:val="00AA58F5"/>
    <w:rsid w:val="00AA5F77"/>
    <w:rsid w:val="00AB1910"/>
    <w:rsid w:val="00AB252A"/>
    <w:rsid w:val="00AB2825"/>
    <w:rsid w:val="00AB5B3E"/>
    <w:rsid w:val="00AB5F58"/>
    <w:rsid w:val="00AB684D"/>
    <w:rsid w:val="00AB6AE9"/>
    <w:rsid w:val="00AB74FB"/>
    <w:rsid w:val="00AB7692"/>
    <w:rsid w:val="00AC09D3"/>
    <w:rsid w:val="00AC2A55"/>
    <w:rsid w:val="00AC3B80"/>
    <w:rsid w:val="00AC4A37"/>
    <w:rsid w:val="00AC4B92"/>
    <w:rsid w:val="00AC64DD"/>
    <w:rsid w:val="00AC69BA"/>
    <w:rsid w:val="00AC7577"/>
    <w:rsid w:val="00AC7C09"/>
    <w:rsid w:val="00AD00CB"/>
    <w:rsid w:val="00AD243D"/>
    <w:rsid w:val="00AD3810"/>
    <w:rsid w:val="00AD429F"/>
    <w:rsid w:val="00AD448D"/>
    <w:rsid w:val="00AD51A3"/>
    <w:rsid w:val="00AD5400"/>
    <w:rsid w:val="00AE190F"/>
    <w:rsid w:val="00AE1C39"/>
    <w:rsid w:val="00AE2F94"/>
    <w:rsid w:val="00AE43E9"/>
    <w:rsid w:val="00AE51A0"/>
    <w:rsid w:val="00AE56BD"/>
    <w:rsid w:val="00AE6EA8"/>
    <w:rsid w:val="00AE71E0"/>
    <w:rsid w:val="00AE73FB"/>
    <w:rsid w:val="00AE7B1E"/>
    <w:rsid w:val="00AF3AB3"/>
    <w:rsid w:val="00AF3B23"/>
    <w:rsid w:val="00AF4B04"/>
    <w:rsid w:val="00AF4FA1"/>
    <w:rsid w:val="00AF7020"/>
    <w:rsid w:val="00AF7598"/>
    <w:rsid w:val="00B01065"/>
    <w:rsid w:val="00B018FF"/>
    <w:rsid w:val="00B03FD6"/>
    <w:rsid w:val="00B059C2"/>
    <w:rsid w:val="00B0647C"/>
    <w:rsid w:val="00B06B06"/>
    <w:rsid w:val="00B06E84"/>
    <w:rsid w:val="00B06EF6"/>
    <w:rsid w:val="00B1027F"/>
    <w:rsid w:val="00B10D7C"/>
    <w:rsid w:val="00B114B2"/>
    <w:rsid w:val="00B13316"/>
    <w:rsid w:val="00B133B7"/>
    <w:rsid w:val="00B15BDB"/>
    <w:rsid w:val="00B15E5D"/>
    <w:rsid w:val="00B17031"/>
    <w:rsid w:val="00B179CC"/>
    <w:rsid w:val="00B206A9"/>
    <w:rsid w:val="00B21294"/>
    <w:rsid w:val="00B2131A"/>
    <w:rsid w:val="00B21C2B"/>
    <w:rsid w:val="00B22471"/>
    <w:rsid w:val="00B22B75"/>
    <w:rsid w:val="00B256BA"/>
    <w:rsid w:val="00B25E57"/>
    <w:rsid w:val="00B27002"/>
    <w:rsid w:val="00B316BB"/>
    <w:rsid w:val="00B316E7"/>
    <w:rsid w:val="00B31E4A"/>
    <w:rsid w:val="00B3213D"/>
    <w:rsid w:val="00B358E5"/>
    <w:rsid w:val="00B36115"/>
    <w:rsid w:val="00B3748A"/>
    <w:rsid w:val="00B37D4C"/>
    <w:rsid w:val="00B41F2B"/>
    <w:rsid w:val="00B42FA7"/>
    <w:rsid w:val="00B4348D"/>
    <w:rsid w:val="00B4471E"/>
    <w:rsid w:val="00B44781"/>
    <w:rsid w:val="00B4601B"/>
    <w:rsid w:val="00B467D0"/>
    <w:rsid w:val="00B47DDF"/>
    <w:rsid w:val="00B50B58"/>
    <w:rsid w:val="00B51315"/>
    <w:rsid w:val="00B51B82"/>
    <w:rsid w:val="00B529A8"/>
    <w:rsid w:val="00B54124"/>
    <w:rsid w:val="00B55236"/>
    <w:rsid w:val="00B55731"/>
    <w:rsid w:val="00B60A24"/>
    <w:rsid w:val="00B60D7A"/>
    <w:rsid w:val="00B61B18"/>
    <w:rsid w:val="00B6239F"/>
    <w:rsid w:val="00B62D02"/>
    <w:rsid w:val="00B654AC"/>
    <w:rsid w:val="00B6580E"/>
    <w:rsid w:val="00B65ADE"/>
    <w:rsid w:val="00B65BD3"/>
    <w:rsid w:val="00B65F33"/>
    <w:rsid w:val="00B666EA"/>
    <w:rsid w:val="00B67CDB"/>
    <w:rsid w:val="00B67EDD"/>
    <w:rsid w:val="00B721EF"/>
    <w:rsid w:val="00B7287A"/>
    <w:rsid w:val="00B73847"/>
    <w:rsid w:val="00B73C2E"/>
    <w:rsid w:val="00B74228"/>
    <w:rsid w:val="00B75998"/>
    <w:rsid w:val="00B75AB3"/>
    <w:rsid w:val="00B768E8"/>
    <w:rsid w:val="00B769EA"/>
    <w:rsid w:val="00B7791B"/>
    <w:rsid w:val="00B77D54"/>
    <w:rsid w:val="00B77F18"/>
    <w:rsid w:val="00B80EB2"/>
    <w:rsid w:val="00B81982"/>
    <w:rsid w:val="00B82F08"/>
    <w:rsid w:val="00B831C9"/>
    <w:rsid w:val="00B837D6"/>
    <w:rsid w:val="00B86866"/>
    <w:rsid w:val="00B900E7"/>
    <w:rsid w:val="00B921BD"/>
    <w:rsid w:val="00B94065"/>
    <w:rsid w:val="00B94D07"/>
    <w:rsid w:val="00B95CAE"/>
    <w:rsid w:val="00B96154"/>
    <w:rsid w:val="00B96578"/>
    <w:rsid w:val="00B96652"/>
    <w:rsid w:val="00B969F1"/>
    <w:rsid w:val="00B97C67"/>
    <w:rsid w:val="00BA002E"/>
    <w:rsid w:val="00BA0E7F"/>
    <w:rsid w:val="00BA1D0F"/>
    <w:rsid w:val="00BA3548"/>
    <w:rsid w:val="00BA365B"/>
    <w:rsid w:val="00BA38F8"/>
    <w:rsid w:val="00BA3D87"/>
    <w:rsid w:val="00BA41EE"/>
    <w:rsid w:val="00BA4FDF"/>
    <w:rsid w:val="00BA5F60"/>
    <w:rsid w:val="00BA65D5"/>
    <w:rsid w:val="00BA6876"/>
    <w:rsid w:val="00BA7AC4"/>
    <w:rsid w:val="00BB1A9B"/>
    <w:rsid w:val="00BB2043"/>
    <w:rsid w:val="00BB2E7E"/>
    <w:rsid w:val="00BB37D8"/>
    <w:rsid w:val="00BB4DBA"/>
    <w:rsid w:val="00BB50EF"/>
    <w:rsid w:val="00BB7D21"/>
    <w:rsid w:val="00BC097E"/>
    <w:rsid w:val="00BC3CE9"/>
    <w:rsid w:val="00BC44E8"/>
    <w:rsid w:val="00BC47B8"/>
    <w:rsid w:val="00BC5F41"/>
    <w:rsid w:val="00BC6220"/>
    <w:rsid w:val="00BC69EA"/>
    <w:rsid w:val="00BD363E"/>
    <w:rsid w:val="00BD48AD"/>
    <w:rsid w:val="00BD52AB"/>
    <w:rsid w:val="00BD6069"/>
    <w:rsid w:val="00BD60A2"/>
    <w:rsid w:val="00BD718E"/>
    <w:rsid w:val="00BE1541"/>
    <w:rsid w:val="00BE2EF5"/>
    <w:rsid w:val="00BE4032"/>
    <w:rsid w:val="00BE523A"/>
    <w:rsid w:val="00BE574B"/>
    <w:rsid w:val="00BE6176"/>
    <w:rsid w:val="00BE64E6"/>
    <w:rsid w:val="00BE6C53"/>
    <w:rsid w:val="00BE71F1"/>
    <w:rsid w:val="00BE7BCD"/>
    <w:rsid w:val="00BF0445"/>
    <w:rsid w:val="00BF0B14"/>
    <w:rsid w:val="00BF11D9"/>
    <w:rsid w:val="00BF1EBF"/>
    <w:rsid w:val="00BF2090"/>
    <w:rsid w:val="00BF2806"/>
    <w:rsid w:val="00BF2DB4"/>
    <w:rsid w:val="00BF33C9"/>
    <w:rsid w:val="00BF373A"/>
    <w:rsid w:val="00BF3C09"/>
    <w:rsid w:val="00BF4400"/>
    <w:rsid w:val="00BF4D6D"/>
    <w:rsid w:val="00BF6A3F"/>
    <w:rsid w:val="00BF6C54"/>
    <w:rsid w:val="00C002C1"/>
    <w:rsid w:val="00C00917"/>
    <w:rsid w:val="00C01289"/>
    <w:rsid w:val="00C04C0D"/>
    <w:rsid w:val="00C05FC1"/>
    <w:rsid w:val="00C0670F"/>
    <w:rsid w:val="00C06C9E"/>
    <w:rsid w:val="00C07215"/>
    <w:rsid w:val="00C104DC"/>
    <w:rsid w:val="00C1221A"/>
    <w:rsid w:val="00C12531"/>
    <w:rsid w:val="00C13705"/>
    <w:rsid w:val="00C138B8"/>
    <w:rsid w:val="00C14024"/>
    <w:rsid w:val="00C14C84"/>
    <w:rsid w:val="00C14DF8"/>
    <w:rsid w:val="00C168B8"/>
    <w:rsid w:val="00C17151"/>
    <w:rsid w:val="00C1789A"/>
    <w:rsid w:val="00C2060A"/>
    <w:rsid w:val="00C21D12"/>
    <w:rsid w:val="00C222ED"/>
    <w:rsid w:val="00C23EC9"/>
    <w:rsid w:val="00C24AE6"/>
    <w:rsid w:val="00C25430"/>
    <w:rsid w:val="00C255C3"/>
    <w:rsid w:val="00C26673"/>
    <w:rsid w:val="00C26B33"/>
    <w:rsid w:val="00C26CDC"/>
    <w:rsid w:val="00C27034"/>
    <w:rsid w:val="00C27647"/>
    <w:rsid w:val="00C311D0"/>
    <w:rsid w:val="00C316F2"/>
    <w:rsid w:val="00C32269"/>
    <w:rsid w:val="00C34078"/>
    <w:rsid w:val="00C34A9A"/>
    <w:rsid w:val="00C37799"/>
    <w:rsid w:val="00C402B9"/>
    <w:rsid w:val="00C403C1"/>
    <w:rsid w:val="00C421FF"/>
    <w:rsid w:val="00C42D5D"/>
    <w:rsid w:val="00C43D13"/>
    <w:rsid w:val="00C44675"/>
    <w:rsid w:val="00C44C6B"/>
    <w:rsid w:val="00C44ED5"/>
    <w:rsid w:val="00C468F9"/>
    <w:rsid w:val="00C4738A"/>
    <w:rsid w:val="00C47E4E"/>
    <w:rsid w:val="00C50BF3"/>
    <w:rsid w:val="00C50C36"/>
    <w:rsid w:val="00C51634"/>
    <w:rsid w:val="00C5797E"/>
    <w:rsid w:val="00C57EF0"/>
    <w:rsid w:val="00C6040F"/>
    <w:rsid w:val="00C60648"/>
    <w:rsid w:val="00C607E3"/>
    <w:rsid w:val="00C6177A"/>
    <w:rsid w:val="00C632B5"/>
    <w:rsid w:val="00C6337F"/>
    <w:rsid w:val="00C64130"/>
    <w:rsid w:val="00C643B7"/>
    <w:rsid w:val="00C64EA3"/>
    <w:rsid w:val="00C65765"/>
    <w:rsid w:val="00C66B95"/>
    <w:rsid w:val="00C674BB"/>
    <w:rsid w:val="00C70CB2"/>
    <w:rsid w:val="00C71E58"/>
    <w:rsid w:val="00C75193"/>
    <w:rsid w:val="00C75425"/>
    <w:rsid w:val="00C76693"/>
    <w:rsid w:val="00C7697A"/>
    <w:rsid w:val="00C803C2"/>
    <w:rsid w:val="00C807AB"/>
    <w:rsid w:val="00C82975"/>
    <w:rsid w:val="00C8351B"/>
    <w:rsid w:val="00C838EB"/>
    <w:rsid w:val="00C83E34"/>
    <w:rsid w:val="00C844A3"/>
    <w:rsid w:val="00C84828"/>
    <w:rsid w:val="00C8579B"/>
    <w:rsid w:val="00C85A0A"/>
    <w:rsid w:val="00C85CFB"/>
    <w:rsid w:val="00C9150E"/>
    <w:rsid w:val="00C9159E"/>
    <w:rsid w:val="00C926BF"/>
    <w:rsid w:val="00C93D31"/>
    <w:rsid w:val="00C93DA3"/>
    <w:rsid w:val="00C95031"/>
    <w:rsid w:val="00C951B6"/>
    <w:rsid w:val="00C9546C"/>
    <w:rsid w:val="00C97D42"/>
    <w:rsid w:val="00CA4821"/>
    <w:rsid w:val="00CA4C34"/>
    <w:rsid w:val="00CA61E6"/>
    <w:rsid w:val="00CB1C4E"/>
    <w:rsid w:val="00CB1F26"/>
    <w:rsid w:val="00CB3BF8"/>
    <w:rsid w:val="00CB3C12"/>
    <w:rsid w:val="00CB520B"/>
    <w:rsid w:val="00CB577B"/>
    <w:rsid w:val="00CB5E21"/>
    <w:rsid w:val="00CB61BE"/>
    <w:rsid w:val="00CB6808"/>
    <w:rsid w:val="00CB6941"/>
    <w:rsid w:val="00CB75D0"/>
    <w:rsid w:val="00CC01A3"/>
    <w:rsid w:val="00CC227C"/>
    <w:rsid w:val="00CC5CCB"/>
    <w:rsid w:val="00CC6EBE"/>
    <w:rsid w:val="00CC7AF9"/>
    <w:rsid w:val="00CD4BE5"/>
    <w:rsid w:val="00CD5EEA"/>
    <w:rsid w:val="00CD770E"/>
    <w:rsid w:val="00CE03EC"/>
    <w:rsid w:val="00CE0D44"/>
    <w:rsid w:val="00CE1238"/>
    <w:rsid w:val="00CE1BD0"/>
    <w:rsid w:val="00CE29DE"/>
    <w:rsid w:val="00CE3A1E"/>
    <w:rsid w:val="00CE7941"/>
    <w:rsid w:val="00CF07AF"/>
    <w:rsid w:val="00CF1A71"/>
    <w:rsid w:val="00CF3571"/>
    <w:rsid w:val="00CF3717"/>
    <w:rsid w:val="00CF39BE"/>
    <w:rsid w:val="00CF3B63"/>
    <w:rsid w:val="00CF573E"/>
    <w:rsid w:val="00CF64C8"/>
    <w:rsid w:val="00CF67A7"/>
    <w:rsid w:val="00CF78D7"/>
    <w:rsid w:val="00D0037F"/>
    <w:rsid w:val="00D01BD3"/>
    <w:rsid w:val="00D02C41"/>
    <w:rsid w:val="00D03036"/>
    <w:rsid w:val="00D03240"/>
    <w:rsid w:val="00D05C13"/>
    <w:rsid w:val="00D06DE8"/>
    <w:rsid w:val="00D07027"/>
    <w:rsid w:val="00D077AE"/>
    <w:rsid w:val="00D07E5C"/>
    <w:rsid w:val="00D11798"/>
    <w:rsid w:val="00D11F31"/>
    <w:rsid w:val="00D13CE2"/>
    <w:rsid w:val="00D1457F"/>
    <w:rsid w:val="00D14737"/>
    <w:rsid w:val="00D151D8"/>
    <w:rsid w:val="00D158F2"/>
    <w:rsid w:val="00D15C83"/>
    <w:rsid w:val="00D15E46"/>
    <w:rsid w:val="00D171DB"/>
    <w:rsid w:val="00D17AE9"/>
    <w:rsid w:val="00D17CD2"/>
    <w:rsid w:val="00D20160"/>
    <w:rsid w:val="00D217DC"/>
    <w:rsid w:val="00D22B35"/>
    <w:rsid w:val="00D22E0D"/>
    <w:rsid w:val="00D22E3D"/>
    <w:rsid w:val="00D246B9"/>
    <w:rsid w:val="00D24F59"/>
    <w:rsid w:val="00D257F8"/>
    <w:rsid w:val="00D26F23"/>
    <w:rsid w:val="00D27412"/>
    <w:rsid w:val="00D31057"/>
    <w:rsid w:val="00D3108D"/>
    <w:rsid w:val="00D32D3F"/>
    <w:rsid w:val="00D33363"/>
    <w:rsid w:val="00D33899"/>
    <w:rsid w:val="00D338F5"/>
    <w:rsid w:val="00D34C6D"/>
    <w:rsid w:val="00D3515B"/>
    <w:rsid w:val="00D35397"/>
    <w:rsid w:val="00D35D63"/>
    <w:rsid w:val="00D35EBA"/>
    <w:rsid w:val="00D365ED"/>
    <w:rsid w:val="00D4192F"/>
    <w:rsid w:val="00D41C9C"/>
    <w:rsid w:val="00D42C1F"/>
    <w:rsid w:val="00D430AE"/>
    <w:rsid w:val="00D43174"/>
    <w:rsid w:val="00D446E5"/>
    <w:rsid w:val="00D44FD3"/>
    <w:rsid w:val="00D46594"/>
    <w:rsid w:val="00D47A30"/>
    <w:rsid w:val="00D51F9B"/>
    <w:rsid w:val="00D523B6"/>
    <w:rsid w:val="00D5274A"/>
    <w:rsid w:val="00D52CFD"/>
    <w:rsid w:val="00D53C35"/>
    <w:rsid w:val="00D551B5"/>
    <w:rsid w:val="00D551BD"/>
    <w:rsid w:val="00D5686C"/>
    <w:rsid w:val="00D56959"/>
    <w:rsid w:val="00D573AF"/>
    <w:rsid w:val="00D57774"/>
    <w:rsid w:val="00D6010D"/>
    <w:rsid w:val="00D60917"/>
    <w:rsid w:val="00D64A39"/>
    <w:rsid w:val="00D64A67"/>
    <w:rsid w:val="00D65648"/>
    <w:rsid w:val="00D65F4E"/>
    <w:rsid w:val="00D66B8C"/>
    <w:rsid w:val="00D7047D"/>
    <w:rsid w:val="00D70A91"/>
    <w:rsid w:val="00D71F7E"/>
    <w:rsid w:val="00D7200F"/>
    <w:rsid w:val="00D7360D"/>
    <w:rsid w:val="00D73F6C"/>
    <w:rsid w:val="00D74C5A"/>
    <w:rsid w:val="00D75BC1"/>
    <w:rsid w:val="00D75CA7"/>
    <w:rsid w:val="00D7674C"/>
    <w:rsid w:val="00D76DE1"/>
    <w:rsid w:val="00D76EA0"/>
    <w:rsid w:val="00D7705A"/>
    <w:rsid w:val="00D7771E"/>
    <w:rsid w:val="00D77F66"/>
    <w:rsid w:val="00D813D4"/>
    <w:rsid w:val="00D81625"/>
    <w:rsid w:val="00D8272F"/>
    <w:rsid w:val="00D83603"/>
    <w:rsid w:val="00D838DF"/>
    <w:rsid w:val="00D861A5"/>
    <w:rsid w:val="00D9154F"/>
    <w:rsid w:val="00D9188C"/>
    <w:rsid w:val="00D919CA"/>
    <w:rsid w:val="00D94104"/>
    <w:rsid w:val="00D950A4"/>
    <w:rsid w:val="00D976AE"/>
    <w:rsid w:val="00DA0013"/>
    <w:rsid w:val="00DA1F3C"/>
    <w:rsid w:val="00DA26FA"/>
    <w:rsid w:val="00DA3B0C"/>
    <w:rsid w:val="00DA4417"/>
    <w:rsid w:val="00DA4703"/>
    <w:rsid w:val="00DA4C4E"/>
    <w:rsid w:val="00DA5564"/>
    <w:rsid w:val="00DA5A81"/>
    <w:rsid w:val="00DB057F"/>
    <w:rsid w:val="00DB143B"/>
    <w:rsid w:val="00DB14ED"/>
    <w:rsid w:val="00DB240E"/>
    <w:rsid w:val="00DB2C06"/>
    <w:rsid w:val="00DB34BF"/>
    <w:rsid w:val="00DB58E7"/>
    <w:rsid w:val="00DB6039"/>
    <w:rsid w:val="00DB66CD"/>
    <w:rsid w:val="00DB6884"/>
    <w:rsid w:val="00DC1A43"/>
    <w:rsid w:val="00DC2CB7"/>
    <w:rsid w:val="00DC3370"/>
    <w:rsid w:val="00DC3921"/>
    <w:rsid w:val="00DC45B3"/>
    <w:rsid w:val="00DC512E"/>
    <w:rsid w:val="00DC5EB9"/>
    <w:rsid w:val="00DC6355"/>
    <w:rsid w:val="00DC7885"/>
    <w:rsid w:val="00DD084B"/>
    <w:rsid w:val="00DD0ADB"/>
    <w:rsid w:val="00DD0B2A"/>
    <w:rsid w:val="00DD1D6C"/>
    <w:rsid w:val="00DD1DA4"/>
    <w:rsid w:val="00DD3AE0"/>
    <w:rsid w:val="00DD3B20"/>
    <w:rsid w:val="00DD4552"/>
    <w:rsid w:val="00DD4A9A"/>
    <w:rsid w:val="00DD6C7D"/>
    <w:rsid w:val="00DD766D"/>
    <w:rsid w:val="00DE0BCE"/>
    <w:rsid w:val="00DE1C79"/>
    <w:rsid w:val="00DE2229"/>
    <w:rsid w:val="00DE3374"/>
    <w:rsid w:val="00DE369B"/>
    <w:rsid w:val="00DE435F"/>
    <w:rsid w:val="00DF0502"/>
    <w:rsid w:val="00DF06BC"/>
    <w:rsid w:val="00DF2341"/>
    <w:rsid w:val="00DF6153"/>
    <w:rsid w:val="00DF6619"/>
    <w:rsid w:val="00E00216"/>
    <w:rsid w:val="00E03800"/>
    <w:rsid w:val="00E04323"/>
    <w:rsid w:val="00E059B7"/>
    <w:rsid w:val="00E070E9"/>
    <w:rsid w:val="00E07694"/>
    <w:rsid w:val="00E10E55"/>
    <w:rsid w:val="00E1340B"/>
    <w:rsid w:val="00E14D33"/>
    <w:rsid w:val="00E15AC5"/>
    <w:rsid w:val="00E15D45"/>
    <w:rsid w:val="00E21050"/>
    <w:rsid w:val="00E2182B"/>
    <w:rsid w:val="00E23B94"/>
    <w:rsid w:val="00E23F71"/>
    <w:rsid w:val="00E2693B"/>
    <w:rsid w:val="00E306F1"/>
    <w:rsid w:val="00E30952"/>
    <w:rsid w:val="00E30E90"/>
    <w:rsid w:val="00E311DF"/>
    <w:rsid w:val="00E32627"/>
    <w:rsid w:val="00E32713"/>
    <w:rsid w:val="00E32BB8"/>
    <w:rsid w:val="00E32F5B"/>
    <w:rsid w:val="00E33360"/>
    <w:rsid w:val="00E3447F"/>
    <w:rsid w:val="00E35A05"/>
    <w:rsid w:val="00E364CA"/>
    <w:rsid w:val="00E36CDB"/>
    <w:rsid w:val="00E37413"/>
    <w:rsid w:val="00E37ECF"/>
    <w:rsid w:val="00E42AE8"/>
    <w:rsid w:val="00E42BE7"/>
    <w:rsid w:val="00E42DF5"/>
    <w:rsid w:val="00E4366F"/>
    <w:rsid w:val="00E44332"/>
    <w:rsid w:val="00E4572A"/>
    <w:rsid w:val="00E45CE3"/>
    <w:rsid w:val="00E4616A"/>
    <w:rsid w:val="00E4788D"/>
    <w:rsid w:val="00E505CD"/>
    <w:rsid w:val="00E50964"/>
    <w:rsid w:val="00E517AF"/>
    <w:rsid w:val="00E51B74"/>
    <w:rsid w:val="00E5305C"/>
    <w:rsid w:val="00E5389D"/>
    <w:rsid w:val="00E54693"/>
    <w:rsid w:val="00E5511A"/>
    <w:rsid w:val="00E55BA7"/>
    <w:rsid w:val="00E56C4A"/>
    <w:rsid w:val="00E57AEF"/>
    <w:rsid w:val="00E60531"/>
    <w:rsid w:val="00E61263"/>
    <w:rsid w:val="00E63403"/>
    <w:rsid w:val="00E6409C"/>
    <w:rsid w:val="00E65F82"/>
    <w:rsid w:val="00E66AC6"/>
    <w:rsid w:val="00E66D32"/>
    <w:rsid w:val="00E7005F"/>
    <w:rsid w:val="00E70534"/>
    <w:rsid w:val="00E70899"/>
    <w:rsid w:val="00E73AD7"/>
    <w:rsid w:val="00E74E68"/>
    <w:rsid w:val="00E75995"/>
    <w:rsid w:val="00E75ADC"/>
    <w:rsid w:val="00E75D57"/>
    <w:rsid w:val="00E76B90"/>
    <w:rsid w:val="00E80361"/>
    <w:rsid w:val="00E83172"/>
    <w:rsid w:val="00E8349A"/>
    <w:rsid w:val="00E841BF"/>
    <w:rsid w:val="00E870F3"/>
    <w:rsid w:val="00E87589"/>
    <w:rsid w:val="00E90843"/>
    <w:rsid w:val="00E90F9B"/>
    <w:rsid w:val="00E9696E"/>
    <w:rsid w:val="00E9769A"/>
    <w:rsid w:val="00E977FA"/>
    <w:rsid w:val="00EA066F"/>
    <w:rsid w:val="00EA094F"/>
    <w:rsid w:val="00EA12FE"/>
    <w:rsid w:val="00EA2BDB"/>
    <w:rsid w:val="00EA3627"/>
    <w:rsid w:val="00EA4096"/>
    <w:rsid w:val="00EA5AEC"/>
    <w:rsid w:val="00EA7005"/>
    <w:rsid w:val="00EA7ECD"/>
    <w:rsid w:val="00EB0C65"/>
    <w:rsid w:val="00EB3F46"/>
    <w:rsid w:val="00EB4676"/>
    <w:rsid w:val="00EB4B38"/>
    <w:rsid w:val="00EB5044"/>
    <w:rsid w:val="00EB50F9"/>
    <w:rsid w:val="00EB5F63"/>
    <w:rsid w:val="00EB6196"/>
    <w:rsid w:val="00EB7CD5"/>
    <w:rsid w:val="00EC01B6"/>
    <w:rsid w:val="00EC07D9"/>
    <w:rsid w:val="00EC0994"/>
    <w:rsid w:val="00EC0C12"/>
    <w:rsid w:val="00EC3326"/>
    <w:rsid w:val="00EC356D"/>
    <w:rsid w:val="00EC3604"/>
    <w:rsid w:val="00EC40D0"/>
    <w:rsid w:val="00EC52B2"/>
    <w:rsid w:val="00EC6D49"/>
    <w:rsid w:val="00EC7A73"/>
    <w:rsid w:val="00ED1C3D"/>
    <w:rsid w:val="00ED2A7B"/>
    <w:rsid w:val="00ED2F06"/>
    <w:rsid w:val="00ED4839"/>
    <w:rsid w:val="00ED4C87"/>
    <w:rsid w:val="00ED616D"/>
    <w:rsid w:val="00ED71FD"/>
    <w:rsid w:val="00ED7758"/>
    <w:rsid w:val="00ED791A"/>
    <w:rsid w:val="00ED7B7D"/>
    <w:rsid w:val="00EE0567"/>
    <w:rsid w:val="00EE2A0F"/>
    <w:rsid w:val="00EE2A37"/>
    <w:rsid w:val="00EE2B6E"/>
    <w:rsid w:val="00EE31C8"/>
    <w:rsid w:val="00EE32F9"/>
    <w:rsid w:val="00EE4A63"/>
    <w:rsid w:val="00EE5974"/>
    <w:rsid w:val="00EE7106"/>
    <w:rsid w:val="00EF1997"/>
    <w:rsid w:val="00EF1B4A"/>
    <w:rsid w:val="00EF1E1F"/>
    <w:rsid w:val="00EF2850"/>
    <w:rsid w:val="00EF3F1C"/>
    <w:rsid w:val="00EF505E"/>
    <w:rsid w:val="00EF7113"/>
    <w:rsid w:val="00F00112"/>
    <w:rsid w:val="00F003BB"/>
    <w:rsid w:val="00F00651"/>
    <w:rsid w:val="00F00A5E"/>
    <w:rsid w:val="00F0222A"/>
    <w:rsid w:val="00F03602"/>
    <w:rsid w:val="00F04F44"/>
    <w:rsid w:val="00F05F56"/>
    <w:rsid w:val="00F06654"/>
    <w:rsid w:val="00F06B33"/>
    <w:rsid w:val="00F07129"/>
    <w:rsid w:val="00F079D8"/>
    <w:rsid w:val="00F1064B"/>
    <w:rsid w:val="00F10DC6"/>
    <w:rsid w:val="00F12BB0"/>
    <w:rsid w:val="00F15D27"/>
    <w:rsid w:val="00F20395"/>
    <w:rsid w:val="00F2081C"/>
    <w:rsid w:val="00F20C97"/>
    <w:rsid w:val="00F2161B"/>
    <w:rsid w:val="00F21ADB"/>
    <w:rsid w:val="00F24415"/>
    <w:rsid w:val="00F2454D"/>
    <w:rsid w:val="00F255EA"/>
    <w:rsid w:val="00F25E2B"/>
    <w:rsid w:val="00F25F1B"/>
    <w:rsid w:val="00F264B7"/>
    <w:rsid w:val="00F27639"/>
    <w:rsid w:val="00F27792"/>
    <w:rsid w:val="00F301EE"/>
    <w:rsid w:val="00F31AF1"/>
    <w:rsid w:val="00F322B0"/>
    <w:rsid w:val="00F33668"/>
    <w:rsid w:val="00F347D5"/>
    <w:rsid w:val="00F356AA"/>
    <w:rsid w:val="00F359CD"/>
    <w:rsid w:val="00F364C6"/>
    <w:rsid w:val="00F3771B"/>
    <w:rsid w:val="00F37B2A"/>
    <w:rsid w:val="00F37C7E"/>
    <w:rsid w:val="00F40268"/>
    <w:rsid w:val="00F4032E"/>
    <w:rsid w:val="00F4039C"/>
    <w:rsid w:val="00F41138"/>
    <w:rsid w:val="00F41FBF"/>
    <w:rsid w:val="00F425B7"/>
    <w:rsid w:val="00F42FBB"/>
    <w:rsid w:val="00F433C7"/>
    <w:rsid w:val="00F45BA3"/>
    <w:rsid w:val="00F465C0"/>
    <w:rsid w:val="00F47E6A"/>
    <w:rsid w:val="00F534E3"/>
    <w:rsid w:val="00F5405D"/>
    <w:rsid w:val="00F554D0"/>
    <w:rsid w:val="00F578DE"/>
    <w:rsid w:val="00F60372"/>
    <w:rsid w:val="00F63973"/>
    <w:rsid w:val="00F64585"/>
    <w:rsid w:val="00F65B9E"/>
    <w:rsid w:val="00F67CF7"/>
    <w:rsid w:val="00F70CF8"/>
    <w:rsid w:val="00F72035"/>
    <w:rsid w:val="00F72457"/>
    <w:rsid w:val="00F72937"/>
    <w:rsid w:val="00F7296A"/>
    <w:rsid w:val="00F72AB8"/>
    <w:rsid w:val="00F74834"/>
    <w:rsid w:val="00F75C7C"/>
    <w:rsid w:val="00F8039F"/>
    <w:rsid w:val="00F80A57"/>
    <w:rsid w:val="00F80EA2"/>
    <w:rsid w:val="00F81204"/>
    <w:rsid w:val="00F826F0"/>
    <w:rsid w:val="00F82F57"/>
    <w:rsid w:val="00F8341C"/>
    <w:rsid w:val="00F83516"/>
    <w:rsid w:val="00F8381C"/>
    <w:rsid w:val="00F864B6"/>
    <w:rsid w:val="00F86ABD"/>
    <w:rsid w:val="00F9120E"/>
    <w:rsid w:val="00F91C58"/>
    <w:rsid w:val="00F91E87"/>
    <w:rsid w:val="00F92909"/>
    <w:rsid w:val="00F929D4"/>
    <w:rsid w:val="00F9371D"/>
    <w:rsid w:val="00F9425C"/>
    <w:rsid w:val="00F949BB"/>
    <w:rsid w:val="00F95388"/>
    <w:rsid w:val="00F9572D"/>
    <w:rsid w:val="00F95CF1"/>
    <w:rsid w:val="00F9655F"/>
    <w:rsid w:val="00F96FFF"/>
    <w:rsid w:val="00F97481"/>
    <w:rsid w:val="00F97B68"/>
    <w:rsid w:val="00FA2C34"/>
    <w:rsid w:val="00FA34F8"/>
    <w:rsid w:val="00FA5550"/>
    <w:rsid w:val="00FA6261"/>
    <w:rsid w:val="00FA6352"/>
    <w:rsid w:val="00FB0962"/>
    <w:rsid w:val="00FB0FF5"/>
    <w:rsid w:val="00FB101D"/>
    <w:rsid w:val="00FB1351"/>
    <w:rsid w:val="00FB1832"/>
    <w:rsid w:val="00FB192E"/>
    <w:rsid w:val="00FB25BB"/>
    <w:rsid w:val="00FB3A8D"/>
    <w:rsid w:val="00FB3CB8"/>
    <w:rsid w:val="00FB3EB7"/>
    <w:rsid w:val="00FB46EF"/>
    <w:rsid w:val="00FB5531"/>
    <w:rsid w:val="00FB64C1"/>
    <w:rsid w:val="00FB68FC"/>
    <w:rsid w:val="00FB6A37"/>
    <w:rsid w:val="00FC085E"/>
    <w:rsid w:val="00FC0AF5"/>
    <w:rsid w:val="00FC2410"/>
    <w:rsid w:val="00FC2831"/>
    <w:rsid w:val="00FC350F"/>
    <w:rsid w:val="00FC3BF2"/>
    <w:rsid w:val="00FC3D54"/>
    <w:rsid w:val="00FC632C"/>
    <w:rsid w:val="00FC6D15"/>
    <w:rsid w:val="00FC7D18"/>
    <w:rsid w:val="00FD0176"/>
    <w:rsid w:val="00FD1BC5"/>
    <w:rsid w:val="00FD27EE"/>
    <w:rsid w:val="00FD2825"/>
    <w:rsid w:val="00FD384F"/>
    <w:rsid w:val="00FD40C4"/>
    <w:rsid w:val="00FD426E"/>
    <w:rsid w:val="00FD4A50"/>
    <w:rsid w:val="00FD4F60"/>
    <w:rsid w:val="00FD6438"/>
    <w:rsid w:val="00FD67AE"/>
    <w:rsid w:val="00FE1C5D"/>
    <w:rsid w:val="00FE237A"/>
    <w:rsid w:val="00FE3D49"/>
    <w:rsid w:val="00FE4690"/>
    <w:rsid w:val="00FE5E84"/>
    <w:rsid w:val="00FE7946"/>
    <w:rsid w:val="00FF07FF"/>
    <w:rsid w:val="00FF0ED3"/>
    <w:rsid w:val="00FF1A94"/>
    <w:rsid w:val="00FF1E11"/>
    <w:rsid w:val="00FF2383"/>
    <w:rsid w:val="00FF2809"/>
    <w:rsid w:val="00FF2E69"/>
    <w:rsid w:val="00FF3E7C"/>
    <w:rsid w:val="00FF477B"/>
    <w:rsid w:val="00FF654A"/>
    <w:rsid w:val="00FF66FB"/>
    <w:rsid w:val="00FF6DDE"/>
    <w:rsid w:val="024F325C"/>
    <w:rsid w:val="02DB5D1B"/>
    <w:rsid w:val="032F672A"/>
    <w:rsid w:val="050A463E"/>
    <w:rsid w:val="056469A6"/>
    <w:rsid w:val="059756C3"/>
    <w:rsid w:val="06531BC8"/>
    <w:rsid w:val="067F27C6"/>
    <w:rsid w:val="0AA55524"/>
    <w:rsid w:val="0ABF65E6"/>
    <w:rsid w:val="0B166FC6"/>
    <w:rsid w:val="0B2D3938"/>
    <w:rsid w:val="0CA32C59"/>
    <w:rsid w:val="0CC64A89"/>
    <w:rsid w:val="0D200115"/>
    <w:rsid w:val="0F831CC1"/>
    <w:rsid w:val="13890976"/>
    <w:rsid w:val="14AA0BF8"/>
    <w:rsid w:val="14F204A2"/>
    <w:rsid w:val="17253C74"/>
    <w:rsid w:val="18D21BDA"/>
    <w:rsid w:val="19160756"/>
    <w:rsid w:val="1A530AF8"/>
    <w:rsid w:val="1B1D2BE0"/>
    <w:rsid w:val="1D6B4A0A"/>
    <w:rsid w:val="20B35E4D"/>
    <w:rsid w:val="21F7445F"/>
    <w:rsid w:val="22B660C8"/>
    <w:rsid w:val="22EC5646"/>
    <w:rsid w:val="24386FCE"/>
    <w:rsid w:val="24595671"/>
    <w:rsid w:val="24C409D7"/>
    <w:rsid w:val="258318D8"/>
    <w:rsid w:val="270C517B"/>
    <w:rsid w:val="275B723E"/>
    <w:rsid w:val="27624129"/>
    <w:rsid w:val="276C0568"/>
    <w:rsid w:val="27E2170E"/>
    <w:rsid w:val="284C00F1"/>
    <w:rsid w:val="289029B4"/>
    <w:rsid w:val="29BD5F8E"/>
    <w:rsid w:val="29C63095"/>
    <w:rsid w:val="2AEF03C9"/>
    <w:rsid w:val="2F92791E"/>
    <w:rsid w:val="2FDD4C94"/>
    <w:rsid w:val="302F3016"/>
    <w:rsid w:val="30BA632B"/>
    <w:rsid w:val="3171374E"/>
    <w:rsid w:val="317A6AFB"/>
    <w:rsid w:val="325F4087"/>
    <w:rsid w:val="32C51A10"/>
    <w:rsid w:val="331F5B2D"/>
    <w:rsid w:val="338813BB"/>
    <w:rsid w:val="358D0F0B"/>
    <w:rsid w:val="371143C6"/>
    <w:rsid w:val="383727CD"/>
    <w:rsid w:val="3CD92605"/>
    <w:rsid w:val="3FFA53EF"/>
    <w:rsid w:val="40A4226A"/>
    <w:rsid w:val="44507CD3"/>
    <w:rsid w:val="45937381"/>
    <w:rsid w:val="45D20FB0"/>
    <w:rsid w:val="463907ED"/>
    <w:rsid w:val="47571378"/>
    <w:rsid w:val="493F41BC"/>
    <w:rsid w:val="49FA5FEB"/>
    <w:rsid w:val="4A117E90"/>
    <w:rsid w:val="4A767D68"/>
    <w:rsid w:val="4AFC64BF"/>
    <w:rsid w:val="4B7F49FA"/>
    <w:rsid w:val="4C4A14AC"/>
    <w:rsid w:val="4D310CC4"/>
    <w:rsid w:val="4F6B3C13"/>
    <w:rsid w:val="4FA26645"/>
    <w:rsid w:val="51534DB7"/>
    <w:rsid w:val="51573D6E"/>
    <w:rsid w:val="52217BEE"/>
    <w:rsid w:val="533A6782"/>
    <w:rsid w:val="54BB7D9F"/>
    <w:rsid w:val="554D51A8"/>
    <w:rsid w:val="55AC40A5"/>
    <w:rsid w:val="55E5566B"/>
    <w:rsid w:val="56D93B58"/>
    <w:rsid w:val="575B27BF"/>
    <w:rsid w:val="5778790D"/>
    <w:rsid w:val="57F10C0E"/>
    <w:rsid w:val="59A95129"/>
    <w:rsid w:val="5B730143"/>
    <w:rsid w:val="5E327165"/>
    <w:rsid w:val="5F427DC1"/>
    <w:rsid w:val="60734D53"/>
    <w:rsid w:val="63D10B29"/>
    <w:rsid w:val="66E8536B"/>
    <w:rsid w:val="67236729"/>
    <w:rsid w:val="68504C3B"/>
    <w:rsid w:val="6945507D"/>
    <w:rsid w:val="6A250594"/>
    <w:rsid w:val="6C3867D3"/>
    <w:rsid w:val="6D05592D"/>
    <w:rsid w:val="6D3F5E7A"/>
    <w:rsid w:val="6E0D0C2C"/>
    <w:rsid w:val="6F633C29"/>
    <w:rsid w:val="70161521"/>
    <w:rsid w:val="70721085"/>
    <w:rsid w:val="71EF3267"/>
    <w:rsid w:val="73C72F6F"/>
    <w:rsid w:val="73CC536D"/>
    <w:rsid w:val="741915E0"/>
    <w:rsid w:val="74D86DA5"/>
    <w:rsid w:val="75096A64"/>
    <w:rsid w:val="75BE5F9B"/>
    <w:rsid w:val="787435F5"/>
    <w:rsid w:val="7A2B624E"/>
    <w:rsid w:val="7C487998"/>
    <w:rsid w:val="7CF63F0E"/>
    <w:rsid w:val="7DDC7906"/>
    <w:rsid w:val="7EA954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link w:val="8"/>
    <w:autoRedefine/>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6">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3">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
    <w:name w:val="Hyperlink"/>
    <w:basedOn w:val="6"/>
    <w:semiHidden/>
    <w:unhideWhenUsed/>
    <w:qFormat/>
    <w:uiPriority w:val="99"/>
    <w:rPr>
      <w:color w:val="0000FF"/>
      <w:u w:val="single"/>
    </w:rPr>
  </w:style>
  <w:style w:type="character" w:customStyle="1" w:styleId="8">
    <w:name w:val="标题 1 Char"/>
    <w:basedOn w:val="6"/>
    <w:link w:val="2"/>
    <w:autoRedefine/>
    <w:qFormat/>
    <w:uiPriority w:val="9"/>
    <w:rPr>
      <w:rFonts w:ascii="宋体" w:hAnsi="宋体" w:eastAsia="宋体" w:cs="宋体"/>
      <w:b/>
      <w:bCs/>
      <w:kern w:val="36"/>
      <w:sz w:val="48"/>
      <w:szCs w:val="4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4642</Words>
  <Characters>4997</Characters>
  <Lines>41</Lines>
  <Paragraphs>11</Paragraphs>
  <TotalTime>29</TotalTime>
  <ScaleCrop>false</ScaleCrop>
  <LinksUpToDate>false</LinksUpToDate>
  <CharactersWithSpaces>5109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2025-03-13T05:48:00Z</dcterms:created>
  <dc:creator>JTJ</dc:creator>
  <cp:lastModifiedBy>點call妹</cp:lastModifiedBy>
  <dcterms:modified xsi:type="dcterms:W3CDTF">2025-03-24T03:05:09Z</dcterms:modified>
  <cp:revision>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A9646C918B564A2CA19843A5F30E5300_13</vt:lpwstr>
  </property>
  <property fmtid="{D5CDD505-2E9C-101B-9397-08002B2CF9AE}" pid="4" name="KSOTemplateDocerSaveRecord">
    <vt:lpwstr>eyJoZGlkIjoiNjM4OTBiNmNlY2NiYjM5YjdjYmE4OGE3MmFmMWU4ZmMiLCJ1c2VySWQiOiIzMTQ0OTA0MDkifQ==</vt:lpwstr>
  </property>
</Properties>
</file>