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4501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sz w:val="44"/>
          <w:szCs w:val="44"/>
          <w:highlight w:val="none"/>
          <w:shd w:val="clear" w:fill="FFFFFF"/>
        </w:rPr>
      </w:pPr>
      <w:r>
        <w:rPr>
          <w:rFonts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sz w:val="44"/>
          <w:szCs w:val="44"/>
          <w:highlight w:val="none"/>
          <w:shd w:val="clear" w:fill="FFFFFF"/>
        </w:rPr>
        <w:t>铜官区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sz w:val="44"/>
          <w:szCs w:val="44"/>
          <w:highlight w:val="none"/>
          <w:shd w:val="clear" w:fill="FFFFFF"/>
          <w:lang w:eastAsia="zh-CN"/>
        </w:rPr>
        <w:t>城市管理局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sz w:val="44"/>
          <w:szCs w:val="44"/>
          <w:highlight w:val="none"/>
          <w:shd w:val="clear" w:fill="FFFFFF"/>
        </w:rPr>
        <w:t>202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sz w:val="44"/>
          <w:szCs w:val="44"/>
          <w:highlight w:val="none"/>
          <w:shd w:val="clear" w:fill="FFFFFF"/>
          <w:lang w:val="en-US" w:eastAsia="zh-CN"/>
        </w:rPr>
        <w:t>4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sz w:val="44"/>
          <w:szCs w:val="44"/>
          <w:highlight w:val="none"/>
          <w:shd w:val="clear" w:fill="FFFFFF"/>
        </w:rPr>
        <w:t>年度政府信息公开工作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sz w:val="44"/>
          <w:szCs w:val="44"/>
          <w:highlight w:val="none"/>
          <w:shd w:val="clear" w:fill="FFFFFF"/>
          <w:lang w:eastAsia="zh-CN"/>
        </w:rPr>
        <w:t>年度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sz w:val="44"/>
          <w:szCs w:val="44"/>
          <w:highlight w:val="none"/>
          <w:shd w:val="clear" w:fill="FFFFFF"/>
        </w:rPr>
        <w:t>报告</w:t>
      </w:r>
    </w:p>
    <w:p w14:paraId="40049F8D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 w:firstLine="640" w:firstLineChars="200"/>
        <w:jc w:val="both"/>
        <w:textAlignment w:val="auto"/>
        <w:rPr>
          <w:rFonts w:hint="eastAsia" w:ascii="仿宋_GB2312" w:hAnsi="宋体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Style w:val="8"/>
          <w:rFonts w:hint="eastAsia" w:ascii="仿宋_GB2312" w:hAnsi="仿宋_GB2312" w:eastAsia="仿宋_GB2312" w:cs="仿宋_GB2312"/>
          <w:sz w:val="32"/>
          <w:szCs w:val="32"/>
        </w:rPr>
        <w:t>根据《中华人民共和国政府信息公开条例》（国务院令第711号）和《国务院办公厅政府信息与政务公开办公室关于印发〈中华人民共和国政府信息公开工作年度报告格式〉的通知》（国办公开办函〔2021〕30号）要求，编制</w:t>
      </w:r>
      <w:r>
        <w:rPr>
          <w:rStyle w:val="8"/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我局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2024</w:t>
      </w:r>
      <w:r>
        <w:rPr>
          <w:rStyle w:val="8"/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年度政府信息公开年度报告。</w:t>
      </w:r>
      <w:r>
        <w:rPr>
          <w:rFonts w:ascii="仿宋_GB2312" w:hAnsi="宋体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本报告中使用数据统计期限为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2024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年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1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月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1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日至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12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月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31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日。</w:t>
      </w:r>
    </w:p>
    <w:p w14:paraId="483D21D7">
      <w:pPr>
        <w:pStyle w:val="5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 w:firstLine="640" w:firstLineChars="200"/>
        <w:jc w:val="both"/>
        <w:textAlignment w:val="auto"/>
        <w:rPr>
          <w:rFonts w:ascii="黑体" w:hAnsi="宋体" w:eastAsia="黑体" w:cs="黑体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ascii="黑体" w:hAnsi="宋体" w:eastAsia="黑体" w:cs="黑体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总体情况</w:t>
      </w:r>
    </w:p>
    <w:p w14:paraId="548E5033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2024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年，区城市管理局政府信息公开工作在区委、区政府</w:t>
      </w:r>
      <w:r>
        <w:rPr>
          <w:rFonts w:ascii="仿宋_GB2312" w:hAnsi="宋体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的正确领导下，围绕</w:t>
      </w:r>
      <w:r>
        <w:rPr>
          <w:rStyle w:val="8"/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政策法规、人事信息、规划计划、建议提案办理、权责清单和动态调整情况、城市综合执法领域、政策解读等重点内容，</w:t>
      </w:r>
      <w:r>
        <w:rPr>
          <w:rFonts w:ascii="仿宋_GB2312" w:hAnsi="宋体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持续提升政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府信息</w:t>
      </w:r>
      <w:r>
        <w:rPr>
          <w:rFonts w:ascii="仿宋_GB2312" w:hAnsi="宋体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公开水平。</w:t>
      </w:r>
    </w:p>
    <w:p w14:paraId="45563143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i w:val="0"/>
          <w:iCs w:val="0"/>
          <w:caps w:val="0"/>
          <w:color w:val="3D3D3D"/>
          <w:spacing w:val="0"/>
          <w:sz w:val="32"/>
          <w:szCs w:val="32"/>
          <w:shd w:val="clear" w:fill="FFFFFF"/>
          <w:lang w:eastAsia="zh-CN"/>
        </w:rPr>
      </w:pPr>
      <w:r>
        <w:rPr>
          <w:rFonts w:ascii="楷体" w:hAnsi="楷体" w:eastAsia="楷体" w:cs="楷体"/>
          <w:b/>
          <w:bCs/>
          <w:i w:val="0"/>
          <w:iCs w:val="0"/>
          <w:caps w:val="0"/>
          <w:color w:val="3D3D3D"/>
          <w:spacing w:val="0"/>
          <w:sz w:val="32"/>
          <w:szCs w:val="32"/>
          <w:shd w:val="clear" w:fill="FFFFFF"/>
        </w:rPr>
        <w:t>主动公开</w:t>
      </w: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3D3D3D"/>
          <w:spacing w:val="0"/>
          <w:sz w:val="32"/>
          <w:szCs w:val="32"/>
          <w:shd w:val="clear" w:fill="FFFFFF"/>
          <w:lang w:eastAsia="zh-CN"/>
        </w:rPr>
        <w:t>情况</w:t>
      </w:r>
    </w:p>
    <w:p w14:paraId="5162F6A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一是</w:t>
      </w:r>
      <w:r>
        <w:rPr>
          <w:rFonts w:ascii="仿宋_GB2312" w:hAnsi="Calibri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highlight w:val="none"/>
          <w:shd w:val="clear" w:fill="FFFFFF"/>
        </w:rPr>
        <w:t>积极推动主动公开工作。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通过政府网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站、政府信息公开平台等多渠道及时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发布，确保信息更新迅速，为公众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提供最新政策与工作动态。二是</w:t>
      </w:r>
      <w:r>
        <w:rPr>
          <w:rFonts w:ascii="仿宋_GB2312" w:hAnsi="Calibri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积极回应群众关切。</w:t>
      </w:r>
      <w:r>
        <w:rPr>
          <w:rFonts w:hint="eastAsia" w:ascii="仿宋_GB2312" w:hAnsi="宋体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针对群众关心关注的</w:t>
      </w:r>
      <w:r>
        <w:rPr>
          <w:rFonts w:hint="eastAsia" w:ascii="仿宋_GB2312" w:hAnsi="宋体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城市管理</w:t>
      </w:r>
      <w:r>
        <w:rPr>
          <w:rFonts w:hint="eastAsia" w:ascii="仿宋_GB2312" w:hAnsi="宋体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领域问题，深化公众参与，在制定重大政策时广泛征求群众意见建议，并及时公开意见反馈结果。</w:t>
      </w:r>
    </w:p>
    <w:p w14:paraId="503CA51F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i w:val="0"/>
          <w:iCs w:val="0"/>
          <w:caps w:val="0"/>
          <w:color w:val="3D3D3D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3D3D3D"/>
          <w:spacing w:val="0"/>
          <w:sz w:val="32"/>
          <w:szCs w:val="32"/>
          <w:shd w:val="clear" w:fill="FFFFFF"/>
        </w:rPr>
        <w:t>依申请公开</w:t>
      </w: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3D3D3D"/>
          <w:spacing w:val="0"/>
          <w:sz w:val="32"/>
          <w:szCs w:val="32"/>
          <w:shd w:val="clear" w:fill="FFFFFF"/>
          <w:lang w:eastAsia="zh-CN"/>
        </w:rPr>
        <w:t>情况</w:t>
      </w:r>
    </w:p>
    <w:p w14:paraId="7C290A9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持续完善依申请公开机制，从受理登记、严格审核、高效办理、深入调查、精准答复到规范归档等，要求各环节紧密相扣、全程可溯。本年度共收到依申请公开0件。  </w:t>
      </w:r>
    </w:p>
    <w:p w14:paraId="617E8376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i w:val="0"/>
          <w:iCs w:val="0"/>
          <w:caps w:val="0"/>
          <w:color w:val="3D3D3D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3D3D3D"/>
          <w:spacing w:val="0"/>
          <w:sz w:val="32"/>
          <w:szCs w:val="32"/>
          <w:shd w:val="clear" w:fill="FFFFFF"/>
          <w:lang w:val="en-US" w:eastAsia="zh-CN"/>
        </w:rPr>
        <w:t>政府信息管理情况</w:t>
      </w:r>
    </w:p>
    <w:p w14:paraId="70A5CB3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优化政府信息主动公开、依申请公开及保密审查制度体系，构建起职责清晰、流程规范的信息管理架构。明确本单位各科室信息收集、审核、发布职责，强化保密审查流程，保障公开信息的准确性、完整性与安全性，推动信息公开工作有序运转。</w:t>
      </w:r>
    </w:p>
    <w:p w14:paraId="279E57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（四）政府信息公开平台建设</w:t>
      </w:r>
    </w:p>
    <w:p w14:paraId="5D4825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为提升群众查阅信息的便利性，增强市容管理、违法建设、生活垃圾分类等相关信息的公开效果，精心优化政府信息公开栏目，使其分类更为合理、逻辑更加清晰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提供 word 及 PDF 等多种格式的文件下载选项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满足群众不同需求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有力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提高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信息公开的知晓度。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根据信息的重要性与时效性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加强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日常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度信息的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动态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更新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频率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。</w:t>
      </w:r>
      <w:bookmarkStart w:id="0" w:name="_GoBack"/>
      <w:bookmarkEnd w:id="0"/>
    </w:p>
    <w:p w14:paraId="727FECEE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（五）监督保障情况</w:t>
      </w:r>
    </w:p>
    <w:p w14:paraId="0D08A91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积极开展政府信息公开第三方评估问题整改，定期自查自纠，深度剖析问题根源，制定针对性强、可操作性高的整改方案，明确责任主体与时间节点，确保问题及时整改到位。精心编制年度政务公开工作要点，细化任务分工，压实各方责任，形成层级分明、协同高效的工作推进格局。</w:t>
      </w:r>
    </w:p>
    <w:p w14:paraId="6858272A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42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</w:rPr>
        <w:t>二、主动公开政府信息情况</w:t>
      </w:r>
    </w:p>
    <w:tbl>
      <w:tblPr>
        <w:tblStyle w:val="6"/>
        <w:tblW w:w="97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2435"/>
        <w:gridCol w:w="2435"/>
        <w:gridCol w:w="2435"/>
      </w:tblGrid>
      <w:tr w14:paraId="6A1561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B03BE4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第二十条第（一）项</w:t>
            </w:r>
          </w:p>
        </w:tc>
      </w:tr>
      <w:tr w14:paraId="6E82D7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6F444F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B7F769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本年制发件数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76A5C6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AD200E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现行有效件数</w:t>
            </w:r>
          </w:p>
        </w:tc>
      </w:tr>
      <w:tr w14:paraId="018428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08BC96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C3D599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DB9506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631C5D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0</w:t>
            </w:r>
          </w:p>
        </w:tc>
      </w:tr>
      <w:tr w14:paraId="0CB91B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9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294841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D1BBE2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7DA01F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311003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0</w:t>
            </w:r>
          </w:p>
        </w:tc>
      </w:tr>
      <w:tr w14:paraId="69E27F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4553B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第二十条第（五）项</w:t>
            </w:r>
          </w:p>
        </w:tc>
      </w:tr>
      <w:tr w14:paraId="5C9D72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29A0B0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5A247A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本年处理决定数量</w:t>
            </w:r>
          </w:p>
        </w:tc>
      </w:tr>
      <w:tr w14:paraId="6011E1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426F8C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7E13ED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</w:tr>
      <w:tr w14:paraId="16AC49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A1C192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第二十条第（六）项</w:t>
            </w:r>
          </w:p>
        </w:tc>
      </w:tr>
      <w:tr w14:paraId="78F9C8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5F6BA3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221506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本年处理决定数量</w:t>
            </w:r>
          </w:p>
        </w:tc>
      </w:tr>
      <w:tr w14:paraId="228681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FE2A89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E05CDB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104</w:t>
            </w:r>
          </w:p>
        </w:tc>
      </w:tr>
      <w:tr w14:paraId="2737E7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39F47B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E27697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0</w:t>
            </w:r>
          </w:p>
        </w:tc>
      </w:tr>
      <w:tr w14:paraId="5CAE69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71C6D1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第二十条第（八）项</w:t>
            </w:r>
          </w:p>
        </w:tc>
      </w:tr>
      <w:tr w14:paraId="2B2188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FCBD95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7CF2BC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本年收费金额（单位：万元）</w:t>
            </w:r>
          </w:p>
        </w:tc>
      </w:tr>
      <w:tr w14:paraId="2DC1B2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63A135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B20AD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0</w:t>
            </w:r>
          </w:p>
        </w:tc>
      </w:tr>
    </w:tbl>
    <w:p w14:paraId="4E546724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right="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</w:rPr>
        <w:t>三、收到和处理政府信息公开申请情况</w:t>
      </w:r>
    </w:p>
    <w:tbl>
      <w:tblPr>
        <w:tblStyle w:val="6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81"/>
        <w:gridCol w:w="1074"/>
        <w:gridCol w:w="3112"/>
        <w:gridCol w:w="683"/>
        <w:gridCol w:w="683"/>
        <w:gridCol w:w="683"/>
        <w:gridCol w:w="683"/>
        <w:gridCol w:w="683"/>
        <w:gridCol w:w="683"/>
        <w:gridCol w:w="683"/>
      </w:tblGrid>
      <w:tr w14:paraId="7A53B24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67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322BF7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781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106F5B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申请人情况</w:t>
            </w:r>
          </w:p>
        </w:tc>
      </w:tr>
      <w:tr w14:paraId="09E8F4F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67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2BC0C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683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BDB14F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自然人</w:t>
            </w:r>
          </w:p>
        </w:tc>
        <w:tc>
          <w:tcPr>
            <w:tcW w:w="3415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8D4EC8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法人或其他组织</w:t>
            </w:r>
          </w:p>
        </w:tc>
        <w:tc>
          <w:tcPr>
            <w:tcW w:w="683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A7525F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总计</w:t>
            </w:r>
          </w:p>
        </w:tc>
      </w:tr>
      <w:tr w14:paraId="04873A9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67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C832B3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68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0EEEA4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EAE760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商业</w:t>
            </w:r>
          </w:p>
          <w:p w14:paraId="5F39F27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企业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B54A97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科研</w:t>
            </w:r>
          </w:p>
          <w:p w14:paraId="4E40CEA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机构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76F42F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社会公益组织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21FF5D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法律服务机构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B2C787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其他</w:t>
            </w:r>
          </w:p>
        </w:tc>
        <w:tc>
          <w:tcPr>
            <w:tcW w:w="683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01D2CA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</w:tr>
      <w:tr w14:paraId="5878BCC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67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6B6395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A1AAB0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722BA2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223EFE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14E895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871008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6B7340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51AD41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</w:tr>
      <w:tr w14:paraId="6FC9F8A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67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5070C8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6661BB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C3F5F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9A4885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BFEA4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068D51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547818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16BD35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</w:tr>
      <w:tr w14:paraId="53354BD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E63396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三、本年度办理结果</w:t>
            </w:r>
          </w:p>
        </w:tc>
        <w:tc>
          <w:tcPr>
            <w:tcW w:w="4186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A5078C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（一）予以公开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C08CC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874F6F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CCB6A7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B35BAC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D0CAE3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0F9E32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40076F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</w:tr>
      <w:tr w14:paraId="0EF817B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DCC972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4186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D0B099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（二）部分公开（区分处理的，只计这一情形，不计其他情形）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F411D3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4E4088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AD1D4F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BF7DFB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C7350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524B2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F93BD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</w:tr>
      <w:tr w14:paraId="3B70C90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8CDA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74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2F5DAA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（三）不予公开</w:t>
            </w:r>
          </w:p>
        </w:tc>
        <w:tc>
          <w:tcPr>
            <w:tcW w:w="311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22C7602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1.属于国家秘密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BC8351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BF5E8C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ACAA6B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D120D6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CAD0C7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4A402A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9AA433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</w:tr>
      <w:tr w14:paraId="1055496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CE1D5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7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CB44D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311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5B9D474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2.其他法律行政法规禁止公开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A17121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9C20AA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CA371A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6FA601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ED341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2BF24A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8C570D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</w:tr>
      <w:tr w14:paraId="68DFA35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69D5A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74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EDBF38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311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53C255C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3.危及“三安全一稳定”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9F7EB3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79236B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00F8EC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438B84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2E4F7F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975683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9B6993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</w:tr>
      <w:tr w14:paraId="5E231CF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E3992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74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1F490E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6F31D93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4.保护第三方合法权益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DF2A7D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D7E7C4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5E004F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DE03E4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C179A4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A14A50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DD19B3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</w:tr>
      <w:tr w14:paraId="083F645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6085C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74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BD6D0C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5F14B7E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5.属于三类内部事务信息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ED3E88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E174CA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7124EB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699378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9F0DB8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C9F7EE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A6761C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</w:tr>
      <w:tr w14:paraId="7180A0B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149927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74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2E2FE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6FEFD06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6.属于四类过程性信息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9F9AD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05E17D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FDDCC0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66EB49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1C161C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BE6BA1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619755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</w:tr>
      <w:tr w14:paraId="047A94D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F0249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74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5F003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17AA00D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7.属于行政执法案卷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75D97D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8186B2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2EFB73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2647CB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806705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0C36C9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C338DB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</w:tr>
      <w:tr w14:paraId="1D712B7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5DB67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74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A4B7A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4F0CA14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8.属于行政查询事项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C7D430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6585B8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70AF5B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B4F05A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BE1266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25FF1E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0C680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</w:tr>
      <w:tr w14:paraId="4FE98D5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2AC58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74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63423F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（四）无法提供</w:t>
            </w:r>
          </w:p>
        </w:tc>
        <w:tc>
          <w:tcPr>
            <w:tcW w:w="31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326932E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1.本机关不掌握相关政府信息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FCD1D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8B1093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470C3D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4853EE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07F916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0B0D98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C07595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</w:tr>
      <w:tr w14:paraId="369B769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B1E62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74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D348BF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4431932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2.没有现成信息需要另行制作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282AE9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41D074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B5FED8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5AB697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97282E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6AED9B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DD3CA4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</w:tr>
      <w:tr w14:paraId="44CFDEC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5297F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7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9C4F3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66083B7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3.补正后申请内容仍不明确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F582D9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7B1BC4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67FD0A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2B11AD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8E0FE9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8230B2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AA6CBF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</w:tr>
      <w:tr w14:paraId="4706297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DF88A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74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F25FD9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（五）不予处理</w:t>
            </w:r>
          </w:p>
        </w:tc>
        <w:tc>
          <w:tcPr>
            <w:tcW w:w="3112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434731F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1.信访举报投诉类申请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D5E92D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8AF646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F44DE6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DF2D2D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564B89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E99D3A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EBB763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</w:tr>
      <w:tr w14:paraId="7CCD6D4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FC4FC4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7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B20443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3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258CD6F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2.重复申请</w:t>
            </w:r>
          </w:p>
        </w:tc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63685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57607C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DDF8B0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005AA2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0ABF8F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B8C12F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97E3CD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</w:tr>
      <w:tr w14:paraId="2E04602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E05576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7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94814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3112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06B5F9B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3.要求提供公开出版物</w:t>
            </w:r>
          </w:p>
        </w:tc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68F4EB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37C3E9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692CFD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B356E7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0B09B3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D77F51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6B5547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</w:tr>
      <w:tr w14:paraId="5064B47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4958E7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74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8BC5F5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311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3B90F6F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4.无正当理由大量反复申请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8B925E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443366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66E08A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E0A5FB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DA9489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176D27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F65190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</w:tr>
      <w:tr w14:paraId="2D1999F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12673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74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E71AB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469DB0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683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881B2E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B9FB35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E9A6BE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D46B1A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C6EE36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230FC9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F4CE2C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</w:tr>
      <w:tr w14:paraId="36630A2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002BB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74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1CCBFF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（六）其他处理</w:t>
            </w:r>
          </w:p>
        </w:tc>
        <w:tc>
          <w:tcPr>
            <w:tcW w:w="31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8B32EC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42EE5A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99263C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F83479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7D6268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8A9C02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F30623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BBB1B7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</w:tr>
      <w:tr w14:paraId="41E5620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C0255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74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23FE63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5374E0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EA8AB7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FA847A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4A0009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F4C546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CCD48E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FB2990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B56234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</w:tr>
      <w:tr w14:paraId="55A5750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1D881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74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8C394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63B00D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3.其他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DD0FDF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E844F7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114478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A111FF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0F18C5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0663DA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E6F45B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</w:tr>
      <w:tr w14:paraId="50C007F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23ED1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0E8EED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（七）总计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5279F3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4E449A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6660C6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CC06FC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98C8B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540C6A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11ED57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</w:tr>
      <w:tr w14:paraId="55E7BCB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67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A10838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四、结转下年度继续办理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5316DC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D30465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980683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70BC28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E6538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B78418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837EDF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</w:tr>
    </w:tbl>
    <w:p w14:paraId="424BB3F0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right="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</w:rPr>
        <w:t>四、政府信息公开行政复议、行政诉讼情况</w:t>
      </w:r>
    </w:p>
    <w:tbl>
      <w:tblPr>
        <w:tblStyle w:val="6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 w14:paraId="4C5E040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4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636F6C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行政复议</w:t>
            </w:r>
          </w:p>
        </w:tc>
        <w:tc>
          <w:tcPr>
            <w:tcW w:w="6503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B5D418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行政诉讼</w:t>
            </w:r>
          </w:p>
        </w:tc>
      </w:tr>
      <w:tr w14:paraId="7CCE654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9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5233F3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结果维持</w:t>
            </w:r>
          </w:p>
        </w:tc>
        <w:tc>
          <w:tcPr>
            <w:tcW w:w="649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55574D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纠正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4349CD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其他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结果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FB877B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尚未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审结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64CFB6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总计</w:t>
            </w:r>
          </w:p>
        </w:tc>
        <w:tc>
          <w:tcPr>
            <w:tcW w:w="3248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CCA813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未经复议直接起诉</w:t>
            </w:r>
          </w:p>
        </w:tc>
        <w:tc>
          <w:tcPr>
            <w:tcW w:w="325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C55E26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复议后起诉</w:t>
            </w:r>
          </w:p>
        </w:tc>
      </w:tr>
      <w:tr w14:paraId="36AF9EB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9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D7EE60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649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F4689D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85AB0A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F818A6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C8F21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4D3283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维持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A86BC3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纠正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CEA4DF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其他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结果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DCA434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尚未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审结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C15270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总计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3292FF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维持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3B2B5D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纠正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85C7A1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其他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结果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09E3F7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尚未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审结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C8884E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总计</w:t>
            </w:r>
          </w:p>
        </w:tc>
      </w:tr>
      <w:tr w14:paraId="12EE5FB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  <w:jc w:val="center"/>
        </w:trPr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000D44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BBA138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4A360F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0C2B99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27CFD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DD1D28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92E246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C2C680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4430B1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BF539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D97852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2287DB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81CC3E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58B99C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6A4D3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0</w:t>
            </w:r>
          </w:p>
        </w:tc>
      </w:tr>
    </w:tbl>
    <w:p w14:paraId="5F6C2C51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right="0" w:firstLine="640" w:firstLineChars="20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4"/>
          <w:szCs w:val="24"/>
          <w:highlight w:val="none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shd w:val="clear" w:fill="FFFFFF"/>
          <w:lang w:val="en-US" w:eastAsia="zh-CN" w:bidi="ar"/>
        </w:rPr>
        <w:t>五、存在的主要问题及改进情况</w:t>
      </w:r>
    </w:p>
    <w:p w14:paraId="7257A95A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64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2024年，我局政府信息公开工作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存在的问题和对策。一是文字解读质量有待提高。二是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工作开展创新力度不够。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针对上述问题，我局提出以下改进措施：一是通过图片、视频等多种形式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推进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城市管理各项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政策解读。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二是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sz w:val="32"/>
          <w:szCs w:val="32"/>
          <w:shd w:val="clear" w:fill="FFFFFF"/>
        </w:rPr>
        <w:t>通过大力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sz w:val="32"/>
          <w:szCs w:val="32"/>
          <w:shd w:val="clear" w:fill="FFFFFF"/>
          <w:lang w:eastAsia="zh-CN"/>
        </w:rPr>
        <w:t>开展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sz w:val="32"/>
          <w:szCs w:val="32"/>
          <w:shd w:val="clear" w:fill="FFFFFF"/>
        </w:rPr>
        <w:t>业务培训工作，全方位提升政务公开工作人员的综合素质，使其能够熟练掌握新知识、灵活运用新媒体技术，有效增强政务公开工作的专业能力与水平，确保社会公众能够第一时间获取城管工作的最新进展与动态资讯。</w:t>
      </w:r>
    </w:p>
    <w:p w14:paraId="577E0B2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64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4"/>
          <w:szCs w:val="24"/>
          <w:highlight w:val="none"/>
        </w:rPr>
      </w:pPr>
      <w:r>
        <w:rPr>
          <w:rFonts w:hint="eastAsia" w:ascii="黑体" w:hAnsi="宋体" w:eastAsia="黑体" w:cs="黑体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shd w:val="clear" w:fill="FFFFFF"/>
          <w:lang w:val="en-US" w:eastAsia="zh-CN" w:bidi="ar"/>
        </w:rPr>
        <w:t>六、</w:t>
      </w:r>
      <w:r>
        <w:rPr>
          <w:rFonts w:hint="eastAsia" w:ascii="黑体" w:hAnsi="宋体" w:eastAsia="黑体" w:cs="黑体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shd w:val="clear" w:fill="FFFFFF"/>
          <w:lang w:val="en-US" w:eastAsia="zh-CN" w:bidi="ar"/>
        </w:rPr>
        <w:t>其他需要报告的事项</w:t>
      </w:r>
    </w:p>
    <w:p w14:paraId="3ED7DC82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640"/>
        <w:jc w:val="both"/>
        <w:textAlignment w:val="auto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按照《国务院办公厅关于印发&lt;政府信息公开信息处理费管理办法&gt;的通知》（国办函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sz w:val="32"/>
          <w:szCs w:val="32"/>
          <w:highlight w:val="none"/>
          <w:lang w:val="en-US" w:eastAsia="zh-CN"/>
        </w:rPr>
        <w:t>〔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2020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sz w:val="32"/>
          <w:szCs w:val="32"/>
          <w:highlight w:val="none"/>
          <w:lang w:val="en-US" w:eastAsia="zh-CN"/>
        </w:rPr>
        <w:t>〕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109号）规定的按件、按量收费标准，本年度没有产生信息公开处理费。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highlight w:val="none"/>
        </w:rPr>
        <w:t> 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</w:rPr>
        <w:t> </w:t>
      </w:r>
    </w:p>
    <w:p w14:paraId="2873EBD8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640"/>
        <w:jc w:val="right"/>
        <w:textAlignment w:val="auto"/>
        <w:rPr>
          <w:rFonts w:hint="eastAsia" w:ascii="仿宋_GB2312" w:hAnsi="微软雅黑" w:eastAsia="仿宋_GB2312" w:cs="仿宋_GB2312"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</w:rPr>
      </w:pPr>
    </w:p>
    <w:p w14:paraId="4D141F79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640"/>
        <w:jc w:val="right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4"/>
          <w:szCs w:val="24"/>
          <w:highlight w:val="none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</w:rPr>
        <w:t>铜官区城市管理局</w:t>
      </w:r>
    </w:p>
    <w:p w14:paraId="04A758C6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480" w:firstLine="640"/>
        <w:jc w:val="right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4"/>
          <w:szCs w:val="24"/>
          <w:highlight w:val="none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  <w:lang w:val="en-US" w:eastAsia="zh-CN"/>
        </w:rPr>
        <w:t xml:space="preserve"> 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</w:rPr>
        <w:t>202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  <w:lang w:val="en-US" w:eastAsia="zh-CN"/>
        </w:rPr>
        <w:t>5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</w:rPr>
        <w:t>年1月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  <w:lang w:val="en-US" w:eastAsia="zh-CN"/>
        </w:rPr>
        <w:t>14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</w:rPr>
        <w:t>日</w:t>
      </w:r>
    </w:p>
    <w:p w14:paraId="637E96F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0" w:right="0" w:firstLine="645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</w:pPr>
    </w:p>
    <w:p w14:paraId="711CD68B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 w:rightChars="0"/>
        <w:jc w:val="both"/>
        <w:textAlignment w:val="auto"/>
        <w:rPr>
          <w:rFonts w:hint="default" w:ascii="黑体" w:hAnsi="宋体" w:eastAsia="黑体" w:cs="黑体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</w:p>
    <w:p w14:paraId="1C0445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922DF08"/>
    <w:multiLevelType w:val="singleLevel"/>
    <w:tmpl w:val="8922DF0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4DA6BAF6"/>
    <w:multiLevelType w:val="singleLevel"/>
    <w:tmpl w:val="4DA6BAF6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3266D2B"/>
    <w:rsid w:val="1ECC75B8"/>
    <w:rsid w:val="1F08676E"/>
    <w:rsid w:val="38526AFA"/>
    <w:rsid w:val="3E3675FB"/>
    <w:rsid w:val="47DC5F93"/>
    <w:rsid w:val="4B753078"/>
    <w:rsid w:val="4FC94E6F"/>
    <w:rsid w:val="5CAA5EB5"/>
    <w:rsid w:val="5D590339"/>
    <w:rsid w:val="706916B3"/>
    <w:rsid w:val="7A3465FE"/>
    <w:rsid w:val="7CEB5C8E"/>
    <w:rsid w:val="7DF406F1"/>
    <w:rsid w:val="7E5D7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8"/>
    <w:qFormat/>
    <w:uiPriority w:val="0"/>
    <w:pPr>
      <w:jc w:val="left"/>
    </w:p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批注文字 Char"/>
    <w:link w:val="4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2029</Words>
  <Characters>2082</Characters>
  <Lines>0</Lines>
  <Paragraphs>0</Paragraphs>
  <TotalTime>1</TotalTime>
  <ScaleCrop>false</ScaleCrop>
  <LinksUpToDate>false</LinksUpToDate>
  <CharactersWithSpaces>2237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2025-01-14T06:52:00Z</dcterms:created>
  <dc:creator>Administrator</dc:creator>
  <cp:lastModifiedBy>热众淌内睹</cp:lastModifiedBy>
  <dcterms:modified xsi:type="dcterms:W3CDTF">2025-01-14T08:46:07Z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eyJoZGlkIjoiNjRlNTk3OWY1OTU3MzdmZGQ2NDY0MmIzZTUyZDE3YTIiLCJ1c2VySWQiOiIxNTcyMjY0MTkyIn0=</vt:lpwstr>
  </property>
  <property fmtid="{D5CDD505-2E9C-101B-9397-08002B2CF9AE}" pid="4" name="ICV">
    <vt:lpwstr>53174BED9D8349DB8ADDF45463EF3BE2_13</vt:lpwstr>
  </property>
</Properties>
</file>