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hint="eastAsia" w:ascii="华文中宋" w:hAnsi="华文中宋" w:eastAsia="华文中宋"/>
          <w:b/>
          <w:bCs/>
          <w:color w:val="000000"/>
          <w:sz w:val="44"/>
          <w:szCs w:val="44"/>
        </w:rPr>
      </w:pPr>
      <w:bookmarkStart w:id="0" w:name="OLE_LINK1"/>
    </w:p>
    <w:p>
      <w:pPr>
        <w:spacing w:line="520" w:lineRule="exact"/>
        <w:jc w:val="center"/>
        <w:rPr>
          <w:rFonts w:hint="eastAsia" w:ascii="华文中宋" w:hAnsi="华文中宋" w:eastAsia="华文中宋"/>
          <w:b/>
          <w:bCs/>
          <w:color w:val="000000"/>
          <w:sz w:val="44"/>
          <w:szCs w:val="44"/>
        </w:rPr>
      </w:pPr>
    </w:p>
    <w:p>
      <w:pPr>
        <w:spacing w:line="520" w:lineRule="exact"/>
        <w:jc w:val="center"/>
        <w:rPr>
          <w:rFonts w:hint="eastAsia" w:ascii="华文中宋" w:hAnsi="华文中宋" w:eastAsia="华文中宋"/>
          <w:b/>
          <w:bCs/>
          <w:color w:val="000000"/>
          <w:sz w:val="44"/>
          <w:szCs w:val="44"/>
        </w:rPr>
      </w:pPr>
    </w:p>
    <w:p>
      <w:pPr>
        <w:spacing w:line="520" w:lineRule="exact"/>
        <w:jc w:val="center"/>
        <w:rPr>
          <w:rFonts w:hint="eastAsia" w:ascii="华文中宋" w:hAnsi="华文中宋" w:eastAsia="华文中宋"/>
          <w:b/>
          <w:bCs/>
          <w:color w:val="000000"/>
          <w:sz w:val="44"/>
          <w:szCs w:val="4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天井湖社区2024年政府信息公开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工作年度报告</w:t>
      </w:r>
      <w:bookmarkEnd w:id="0"/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bookmarkStart w:id="1" w:name="OLE_LINK4"/>
      <w:bookmarkStart w:id="2" w:name="OLE_LINK3"/>
      <w:bookmarkStart w:id="3" w:name="OLE_LINK5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本报告主要由2024年度总体情况、主动公开政府信息情况、收到和处理政府信息公开申请情况、因政府信息公开工作被申请行政复议、提起行政诉讼情况，政府信息公开工作存在的主要问题及改进情况，和其他需要报告的事项等六部分组成。本年度报告中数据统计期限为2024年1月1日至2024年12月31日。如对本报告有任何疑问，请与铜官区天井湖社区综合事务办公室联系（地址：铜陵市铜官区湖东路中段和谐家园小区旁；电话：0562-2882952；邮政编码：244000）。</w:t>
      </w:r>
    </w:p>
    <w:bookmarkEnd w:id="1"/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，天井湖社区认真落实上级部门关于政务公开的决策与部署，严格落实信息公开“三审制”，以促进政务公开和政务服务相融合为目标，以群众需求为导向，本着“应公开尽公开”的原则，不断提高政务公开质量、夯实公开工作基础、提升便民服务效率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（一）主动公开情况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经梳理，2024年天井湖社区主动公开信息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409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条，其中政策文件6条，决策公开7条，权力运行结果4条，机构设置类5条，人事信息类18条，应急管理类19条，财政资金类5条，财政专项资金类99条，社会救助类74条，政府重点工作落实7条，教育信息7条，基本医疗卫生10条，社会保障11条，生态环境18条，回应关切24条，监督保障16条，其余各类信息79条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（二）依申请公开情况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2024年天井湖社区未收到依申请公开件。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（三）政府信息管理情况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天井湖社区严格按照《政府信息公开条例》相关要求，收集整理各方面信息资料，结合社区实际常态化开展政府信息公开工作，健全涉密内容审核机制，明确信息公开的范围，及时整改信息公开问题，规范信息公开形式，保障信息公开安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（四）政府信息公开平台建设情况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天井湖社区持续做好政府信息公开平台日常维护、更新和检查工作，提</w:t>
      </w:r>
      <w:r>
        <w:rPr>
          <w:rFonts w:ascii="仿宋_GB2312" w:hAnsi="宋体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高信息公开工作质量，及时整改错敏词及错误链接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ascii="仿宋_GB2312" w:hAnsi="宋体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杜绝涉密信息外泄，保护个人隐私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突出抓好为民服务内容，围绕社区线上和线下为民服务事项，在合情、合理、合法的前提下不断丰富信息种类。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（五）监督保障情况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天井湖社区严格执行铜官区政府信息主动公开制度、铜官区政府信息公开保密审查制度等各项工作制度，夯实管理基础，进一步明确责任分工，规范信息公开操作流程，</w:t>
      </w:r>
      <w:r>
        <w:rPr>
          <w:rFonts w:ascii="仿宋_GB2312" w:hAnsi="宋体" w:eastAsia="仿宋_GB2312" w:cs="仿宋_GB2312"/>
          <w:i w:val="0"/>
          <w:caps w:val="0"/>
          <w:color w:val="212529"/>
          <w:spacing w:val="0"/>
          <w:sz w:val="32"/>
          <w:szCs w:val="32"/>
          <w:shd w:val="clear" w:fill="FFFFFF"/>
        </w:rPr>
        <w:t>坚持</w:t>
      </w:r>
      <w:r>
        <w:rPr>
          <w:rFonts w:hint="eastAsia" w:ascii="仿宋_GB2312" w:hAnsi="宋体" w:eastAsia="仿宋_GB2312" w:cs="仿宋_GB2312"/>
          <w:i w:val="0"/>
          <w:caps w:val="0"/>
          <w:color w:val="212529"/>
          <w:spacing w:val="0"/>
          <w:sz w:val="32"/>
          <w:szCs w:val="32"/>
          <w:shd w:val="clear" w:fill="FFFFFF"/>
        </w:rPr>
        <w:t>“先审核，后发布”的原则，</w:t>
      </w:r>
      <w:r>
        <w:rPr>
          <w:rFonts w:hint="eastAsia" w:ascii="仿宋_GB2312" w:hAnsi="宋体" w:eastAsia="仿宋_GB2312" w:cs="仿宋_GB2312"/>
          <w:i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确保信息的准确性、时效性、规范性、安全性。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定期开展自查自纠，积极接受社会监督，根据上级测评结果及时整改、查缺补漏，在上级部门的正确指导下，天井湖社区2024年度未发生政务公开责任追究情况。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4"/>
        <w:tblW w:w="9740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4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3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44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49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bookmarkStart w:id="4" w:name="OLE_LINK2" w:colFirst="2" w:colLast="4"/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bookmarkEnd w:id="4"/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4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</w:tblPrEx>
        <w:trPr>
          <w:trHeight w:val="672" w:hRule="atLeast"/>
          <w:jc w:val="center"/>
        </w:trPr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2024年天井湖社区政务公开工作取得一定成效，但仍然存在不足：一是信息公开不够全面，个别栏目内容更新不及时；二是部门联动有待加强，信息互通共享机制不够健全。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针对存在的问题，天井湖社区将做好以下工作：一是及时收集资料信息，第一时间公开，保证信息时效性；二是积</w:t>
      </w:r>
      <w:bookmarkStart w:id="5" w:name="_GoBack"/>
      <w:bookmarkEnd w:id="5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极开展政务公开相关培训，强调部门交流互通的重要性，从各类信息源头抓起，加强信息公开指导，提升信息发布质效。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六、其他需要报告的事项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按照《国务院办公厅关于印发&lt;政府信息公开信息处理费管理办法&gt;的通知》(国办函(2020)109号)规定的按件、 按量收费标准，本年度没有产生信息公开处理费。</w:t>
      </w:r>
      <w:bookmarkEnd w:id="2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roman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0308EF"/>
    <w:rsid w:val="011E46A5"/>
    <w:rsid w:val="03EA19C0"/>
    <w:rsid w:val="0A5E53A0"/>
    <w:rsid w:val="13546FC6"/>
    <w:rsid w:val="2179331B"/>
    <w:rsid w:val="34293ECE"/>
    <w:rsid w:val="3FD73D6F"/>
    <w:rsid w:val="410C4BB0"/>
    <w:rsid w:val="5B4F6C79"/>
    <w:rsid w:val="6EE31407"/>
    <w:rsid w:val="7003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2316</Words>
  <Characters>2409</Characters>
  <Lines>0</Lines>
  <Paragraphs>0</Paragraphs>
  <TotalTime>6</TotalTime>
  <ScaleCrop>false</ScaleCrop>
  <LinksUpToDate>false</LinksUpToDate>
  <CharactersWithSpaces>2410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2025-01-14T01:23:00Z</dcterms:created>
  <dc:creator>Administrator</dc:creator>
  <cp:lastModifiedBy>Administrator</cp:lastModifiedBy>
  <cp:lastPrinted>2025-01-24T02:14:00Z</cp:lastPrinted>
  <dcterms:modified xsi:type="dcterms:W3CDTF">2025-01-24T04:03:55Z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KSOTemplateDocerSaveRecord">
    <vt:lpwstr>eyJoZGlkIjoiN2U1YjMzOTc5NWQ5ZDgxY2FhNDQ5Yjk2MmMzNjA3ODUifQ==</vt:lpwstr>
  </property>
  <property fmtid="{D5CDD505-2E9C-101B-9397-08002B2CF9AE}" pid="4" name="ICV">
    <vt:lpwstr>32B38A297718449F8AD947A9B0F31291_12</vt:lpwstr>
  </property>
</Properties>
</file>