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729BD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铜官区</w:t>
      </w:r>
      <w:r>
        <w:rPr>
          <w:rFonts w:hint="eastAsia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人民</w:t>
      </w: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政府办公室2024年政府信息公开</w:t>
      </w:r>
      <w:bookmarkStart w:id="0" w:name="_GoBack"/>
      <w:bookmarkEnd w:id="0"/>
    </w:p>
    <w:p w14:paraId="6037543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工作年度报告</w:t>
      </w:r>
    </w:p>
    <w:p w14:paraId="11A8F6A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</w:p>
    <w:p w14:paraId="64C958B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46226A1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报告中所列数据的统计期限为2024年1月1日至2024年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12月31日。报告的电子版可在铜官区人民政府政务公开平台（http://www.tltg.gov.cn/openness/）查看并下载。如对本年度报告有疑问，请与铜官区人民政府办公室联系（地址：铜官区木鱼山大道666号，电话：0562-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2100019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）。</w:t>
      </w:r>
    </w:p>
    <w:p w14:paraId="000BEA0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一、总体情况</w:t>
      </w:r>
    </w:p>
    <w:p w14:paraId="3EEE8BB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2024年，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铜官区人民政府办公室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坚持以习近平新时代中国特色社会主义思想为指导，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全面贯彻落实党的二十大和二十届二中、三中全会精神，深入学习贯彻习近平总书记考察安徽重要讲话精神，认真完成政务公开重点工作任务，进一步健全制度规范、优化方式渠道、提高公开质效，以高质量政务公开推动经济社会高质量发展。现将工作总体情况概述如下：</w:t>
      </w:r>
    </w:p>
    <w:p w14:paraId="0A9BFAE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（一）主动公开</w:t>
      </w:r>
    </w:p>
    <w:p w14:paraId="05FC6A8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2024年，我办主动公开政府信息2046条，其中：政策文件、政策解读类信息52条，政府领导类信息195条，机构职能类信息33条，重大决策预公开类信息15条，人事信息15条，政府会议类信息112条，建议提案办理类信息296条，年度重点工作任务分解、执行及落实类信息26条，重大决策跟踪反馈和执行效果评估类信息9条，实施三次产业高质量协同发展67条，助企惠民专题信息107条，回应关切类信息215条，其他各类信息904条。</w:t>
      </w:r>
    </w:p>
    <w:p w14:paraId="62FD544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（二）依申请公开</w:t>
      </w:r>
    </w:p>
    <w:p w14:paraId="75FEC80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规范依申请公开办理答复，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调整依申请公开答复书中有关救济渠道的表述，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强化部门协调联动，加强与申请人的沟通联系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办理依申请公开事项5件，其中予以公开3件，部分公开1件，无法提供1件，均在规定时限内依法予以答复。</w:t>
      </w:r>
    </w:p>
    <w:p w14:paraId="6CAEAAB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（三）政府信息管理</w:t>
      </w:r>
    </w:p>
    <w:p w14:paraId="0A89E91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加强政府信息全生命周期管理，对已公开的信息进行全面排查，清理无关、无效、不需长期保留的信息。加强规范性文件动态管理，及时公布规范性文件清理结果，现行有效文件3件，已失效9件，其中6件为今年废止。</w:t>
      </w:r>
    </w:p>
    <w:p w14:paraId="4CEA875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（四）政府信息公开平台建设</w:t>
      </w:r>
    </w:p>
    <w:p w14:paraId="303CBF5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增设政策宣讲、政府开放日等栏目，及时发布与群众息息相关的经济发展、民生保障、法律法规等政策宣传动态，切实保障人民群众的知情权、参与权和监督权。</w:t>
      </w:r>
    </w:p>
    <w:p w14:paraId="201132E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（五）监督保障</w:t>
      </w:r>
    </w:p>
    <w:p w14:paraId="59D9896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积极参加铜官区政务公开工作交流培训，围绕政策文件、重大决策预公开等重点指标强化公开力度。做好日常监测、内容审核与维护工作，对网站错敏字和错链断链情况进行及时排查整改。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责任追究结果情况：20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年，我办未出现因信息公开不到位需要进行责任追究的情况。</w:t>
      </w:r>
    </w:p>
    <w:p w14:paraId="2712FFA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二、主动公开政府信息情况</w:t>
      </w:r>
    </w:p>
    <w:tbl>
      <w:tblPr>
        <w:tblStyle w:val="7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71FC4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F7ED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第二十条第（一）项</w:t>
            </w:r>
          </w:p>
        </w:tc>
      </w:tr>
      <w:tr w14:paraId="24497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02CD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9E16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8D738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45AE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现行有效件数</w:t>
            </w:r>
          </w:p>
        </w:tc>
      </w:tr>
      <w:tr w14:paraId="29B37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C891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6CF6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9CEB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BCA5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E6EA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EE9A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FC75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D2FA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579B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28FBB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FFCD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第二十条第（五）项</w:t>
            </w:r>
          </w:p>
        </w:tc>
      </w:tr>
      <w:tr w14:paraId="53DBC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8D32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0CC1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7F996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DA46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5DC9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1CBD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9A2A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第二十条第（六）项</w:t>
            </w:r>
          </w:p>
        </w:tc>
      </w:tr>
      <w:tr w14:paraId="23846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A319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AE2B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 w14:paraId="13890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BE47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38F6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E2EA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9B5B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AC35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DAB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995B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第二十条第（八）项</w:t>
            </w:r>
          </w:p>
        </w:tc>
      </w:tr>
      <w:tr w14:paraId="7A7A8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ECA3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DFC6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本年收费金额（单位：万元）</w:t>
            </w:r>
          </w:p>
        </w:tc>
      </w:tr>
      <w:tr w14:paraId="15768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DE62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63BA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4F10EB2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三、收到和处理政府信息公开申请情况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54EFEF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87F8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8064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774707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69B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6980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D869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6747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F093EC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466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62E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9581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5A3011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CFB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5414AB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80FC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7AFA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28E4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142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729E8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7DDA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2C2B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A9E8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F362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9AEC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794C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8DEC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565E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154A00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F30D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F976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7841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4C93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F8A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EC45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1076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425A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35F0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AFD7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9DDF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6CF3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BE37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D422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CEAD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9099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D94A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6C83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 w14:paraId="15CC08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553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17CD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8B65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DAC7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801E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1005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D200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60F4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CEE6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3770C0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5EE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2372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C3765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503E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1C5B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89AD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E050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7640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080C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15E0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6D7F3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9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8F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AB9DA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850F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BC6A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49C2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3D2E3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0151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B913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EDE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085E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9D6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88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363AE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4DBB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4263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1BD6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FB10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A945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F2D40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E517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A45642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65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3DB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6DFE0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4CF4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1528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E968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87E8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3510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8DFB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70B7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37514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BD7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939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83E3E8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C01B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6C5A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6F92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56A3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7FB7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89339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D03D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46DA4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120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84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E379E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E738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FFEF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88D7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9914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BDAF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5DF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3DAB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C2AF5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384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832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CD94D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740D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3886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006C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343E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6320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584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3849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A8877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C2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AE2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A67C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4BC6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D60B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9AE1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AA2B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56D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1F5C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7B0A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B4D82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F39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12DE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F107A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3142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7427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6415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79D9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14A7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5D39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CFEB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 w14:paraId="25F405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E4A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6A4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50335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34C1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890F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37D6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D491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ECFC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0BB4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9F2D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B5422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051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403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180F0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C8C0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90F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8530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291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D8D7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53C1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2141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0E1707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5A0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83D6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A43A3B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1C24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3494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B1FA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F65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38C8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5E2D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3EA3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EB55E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DC0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A1A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BB06C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A149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DE78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E624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82C7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4924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0100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E2FE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94AB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00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EB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74165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AB5B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303A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7117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2373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7BBD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D1A2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B44A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EC659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F09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E8B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413F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AD14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8714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9A74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709E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4DB1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C100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FC49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7BDFD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F6D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358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8B2C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8D45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DAC2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2F4A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1FF4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971F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6CF4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ED9B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20DC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014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1818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AB5C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820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9F9E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F285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6681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056C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1F05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E4EC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A742C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188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004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EDB1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EF44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85D0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3862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6D61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CB62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2D9D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7534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1464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7C7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E29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C4E4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0CD8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5DBA8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E3AA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254D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2F5A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A357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FD5B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351BF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009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C7F4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C08E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541E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E8A5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10A6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1475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D0F6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E3AA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595A41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E9A1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2AB7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EAA0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3690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789B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4B51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19CD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B54E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5E3BE82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四、政府信息公开行政复议、行政诉讼情况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668D7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52D4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01D5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7D4003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F601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6041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969C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C42D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E59D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DA77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AF7C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69D8E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1B2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CCCA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E2A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AB8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2E2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B627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9E1A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4B19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A5BD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9016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A125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4062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0308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51A2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765C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774D28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FE43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1A01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BF0D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B57A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82BE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4C78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8D08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7BDA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CF31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99EE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D1C1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9596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D019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874D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6C61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74B4A4B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五、存在的主要问题及改进情况</w:t>
      </w:r>
    </w:p>
    <w:p w14:paraId="0E3F768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2024年，我办政务公开工作虽然取得了一定成效，但仍存在以下问题：一是重大决策预公开信息发布较少，民众、企业家、行业协会参与度不够高；二是部分栏目内容更新不及时；三是信息公开前审核把关不够严格，错敏词排查不够及时；四是政策宣讲栏目更新信息不够深入、全面。</w:t>
      </w:r>
    </w:p>
    <w:p w14:paraId="706740D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针对上述问题，我办将认真贯彻落实上级政务公开工作要求，不断提升政府信息公开工作实效。一是深入学习《重大行政决策程序暂行条例》（中华人民共和国国务院令第713号）、《安徽省重大行政决策程序规定》（省政府令第300号）等文件精神，通过门户网站、问卷调查、座谈会、实地走访等多种方式，拓展公众参与决策的途径，并及时公开意见征集情况；二是根据部门实际权责规范栏目设置，清理已超过时效的栏目，实现栏目精准设置、内容高效发布；三是提升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政务公开工作人员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理论素养，加强政策法规、错敏词相关学习，加大信息发布审核力度；四是强化部门互通协作，丰富政策宣讲信息维度。</w:t>
      </w:r>
    </w:p>
    <w:p w14:paraId="7A45DB6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六、其他需要报告的事项</w:t>
      </w:r>
    </w:p>
    <w:p w14:paraId="5CE5E31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000000" w:themeColor="text1"/>
          <w:spacing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3D9E18F5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E554F08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2737D601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6D693CF">
      <w:pPr>
        <w:wordWrap w:val="0"/>
        <w:bidi w:val="0"/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年1月1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日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EC4C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7C934B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7C934B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0OWU0YTUzYmU5OTFiYjY3NzE2ZmJhM2IwMWFhOTgifQ=="/>
  </w:docVars>
  <w:rsids>
    <w:rsidRoot w:val="00000000"/>
    <w:rsid w:val="00EB0A46"/>
    <w:rsid w:val="095D5673"/>
    <w:rsid w:val="0DEC5FE6"/>
    <w:rsid w:val="0FD61CDB"/>
    <w:rsid w:val="161225BA"/>
    <w:rsid w:val="17D3547E"/>
    <w:rsid w:val="199B3583"/>
    <w:rsid w:val="1F9E397A"/>
    <w:rsid w:val="2D945258"/>
    <w:rsid w:val="2FBF6641"/>
    <w:rsid w:val="321E1594"/>
    <w:rsid w:val="32D925D4"/>
    <w:rsid w:val="3369338B"/>
    <w:rsid w:val="336D72C7"/>
    <w:rsid w:val="3AD6336D"/>
    <w:rsid w:val="3E86552A"/>
    <w:rsid w:val="4084115C"/>
    <w:rsid w:val="40D43E92"/>
    <w:rsid w:val="41E1209B"/>
    <w:rsid w:val="42E66A7C"/>
    <w:rsid w:val="46713F31"/>
    <w:rsid w:val="47A67C0A"/>
    <w:rsid w:val="49FD0A6D"/>
    <w:rsid w:val="4B054C48"/>
    <w:rsid w:val="4C6E2E3B"/>
    <w:rsid w:val="4D586FA4"/>
    <w:rsid w:val="523A62C1"/>
    <w:rsid w:val="535D1AC5"/>
    <w:rsid w:val="54F130B0"/>
    <w:rsid w:val="587E2954"/>
    <w:rsid w:val="5C4009FF"/>
    <w:rsid w:val="5E3A783C"/>
    <w:rsid w:val="6388493C"/>
    <w:rsid w:val="63894210"/>
    <w:rsid w:val="64552344"/>
    <w:rsid w:val="68D66149"/>
    <w:rsid w:val="6B032AFA"/>
    <w:rsid w:val="6F215C44"/>
    <w:rsid w:val="76F62688"/>
    <w:rsid w:val="7B1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Hyperlink"/>
    <w:basedOn w:val="8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2395</Words>
  <Characters>2521</Characters>
  <Lines>0</Lines>
  <Paragraphs>0</Paragraphs>
  <TotalTime>190</TotalTime>
  <ScaleCrop>false</ScaleCrop>
  <LinksUpToDate>false</LinksUpToDate>
  <CharactersWithSpaces>2527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2024-01-18T09:21:00Z</dcterms:created>
  <dc:creator>Administrator</dc:creator>
  <cp:lastModifiedBy>Administrator</cp:lastModifiedBy>
  <cp:lastPrinted>2025-01-17T03:10:00Z</cp:lastPrinted>
  <dcterms:modified xsi:type="dcterms:W3CDTF">2025-01-22T03:33:40Z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DEB9B618BCB14ACABE0E367111E55385_12</vt:lpwstr>
  </property>
  <property fmtid="{D5CDD505-2E9C-101B-9397-08002B2CF9AE}" pid="4" name="KSOTemplateDocerSaveRecord">
    <vt:lpwstr>eyJoZGlkIjoiMTI0OWU0YTUzYmU5OTFiYjY3NzE2ZmJhM2IwMWFhOTgiLCJ1c2VySWQiOiI2NzY1NzQ5NzQifQ==</vt:lpwstr>
  </property>
</Properties>
</file>