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宋体" w:hAnsi="宋体" w:eastAsia="宋体" w:cs="宋体"/>
          <w:spacing w:val="10"/>
          <w:w w:val="80"/>
          <w:kern w:val="0"/>
          <w:sz w:val="24"/>
          <w:szCs w:val="21"/>
          <w:lang w:val="en-US"/>
        </w:rPr>
      </w:pPr>
      <w:r>
        <w:rPr>
          <w:rFonts w:hint="default" w:ascii="Times New Roman" w:hAnsi="Times New Roman" w:eastAsia="宋体" w:cs="Times New Roman"/>
          <w:kern w:val="2"/>
          <w:sz w:val="21"/>
          <w:szCs w:val="21"/>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-119380</wp:posOffset>
                </wp:positionH>
                <wp:positionV relativeFrom="paragraph">
                  <wp:posOffset>815340</wp:posOffset>
                </wp:positionV>
                <wp:extent cx="5857875" cy="0"/>
                <wp:effectExtent l="0" t="13970" r="9525" b="24130"/>
                <wp:wrapNone/>
                <wp:docPr id="1" name="自选图形 2"/>
                <wp:cNvGraphicFramePr/>
                <a:graphic xmlns:a="http://schemas.openxmlformats.org/drawingml/2006/main">
                  <a:graphicData uri="http://schemas.microsoft.com/office/word/2010/wordprocessingShape">
                    <wps:wsp>
                      <wps:cNvCnPr/>
                      <wps:spPr>
                        <a:xfrm>
                          <a:off x="0" y="0"/>
                          <a:ext cx="5857875"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9.4pt;margin-top:64.2pt;height:0pt;width:461.25pt;z-index:251659264;mso-width-relative:page;mso-height-relative:page;" filled="f" stroked="t" coordsize="21600,21600" o:gfxdata="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MMFYNcAAAALAQAADwAAAAAAAAABACAAAAAiAAAAZHJzL2Rvd25yZXYueG1sUEsB&#10;AhQAFAAAAAgAh07iQHDkrMr2AQAA5AMAAA4AAAAAAAAAAQAgAAAAJgEAAGRycy9lMm9Eb2MueG1s&#10;UEsFBgAAAAAGAAYAWQEAAI4FAAAAAA==&#10;">
                <v:fill on="f" focussize="0,0"/>
                <v:stroke weight="2.25pt" color="#FF0000" joinstyle="round"/>
                <v:imagedata o:title=""/>
                <o:lock v:ext="edit" aspectratio="f"/>
              </v:shape>
            </w:pict>
          </mc:Fallback>
        </mc:AlternateContent>
      </w:r>
      <w:r>
        <w:rPr>
          <w:rFonts w:hint="eastAsia" w:ascii="方正小标宋简体" w:hAnsi="方正小标宋简体" w:eastAsia="方正小标宋简体" w:cs="方正小标宋简体"/>
          <w:color w:val="FF0000"/>
          <w:spacing w:val="10"/>
          <w:w w:val="80"/>
          <w:kern w:val="2"/>
          <w:sz w:val="82"/>
          <w:szCs w:val="76"/>
          <w:lang w:val="en-US" w:eastAsia="zh-CN" w:bidi="ar"/>
        </w:rPr>
        <w:t>铜陵市铜官区教育局科室函件</w:t>
      </w:r>
    </w:p>
    <w:p>
      <w:pPr>
        <w:keepNext w:val="0"/>
        <w:keepLines w:val="0"/>
        <w:widowControl w:val="0"/>
        <w:suppressLineNumbers w:val="0"/>
        <w:kinsoku w:val="0"/>
        <w:autoSpaceDE w:val="0"/>
        <w:autoSpaceDN w:val="0"/>
        <w:adjustRightInd w:val="0"/>
        <w:snapToGrid w:val="0"/>
        <w:spacing w:before="0" w:beforeAutospacing="0" w:after="0" w:afterAutospacing="0" w:line="640" w:lineRule="exact"/>
        <w:ind w:left="0" w:leftChars="0" w:right="0" w:firstLine="5257" w:firstLineChars="1643"/>
        <w:jc w:val="both"/>
        <w:rPr>
          <w:rFonts w:eastAsia="仿宋_GB2312"/>
          <w:bCs/>
          <w:sz w:val="32"/>
          <w:szCs w:val="32"/>
          <w:lang w:val="en-US"/>
        </w:rPr>
      </w:pPr>
      <w:r>
        <w:rPr>
          <w:rFonts w:hint="eastAsia" w:ascii="仿宋" w:hAnsi="仿宋" w:eastAsia="仿宋" w:cs="仿宋"/>
          <w:sz w:val="32"/>
          <w:szCs w:val="32"/>
        </w:rPr>
        <w:t>区教资助函</w:t>
      </w:r>
      <w:r>
        <w:rPr>
          <w:rFonts w:hint="eastAsia" w:ascii="Times New Roman" w:hAnsi="Arial" w:eastAsia="仿宋_GB2312" w:cs="Times New Roman"/>
          <w:bCs/>
          <w:snapToGrid/>
          <w:color w:val="000000"/>
          <w:kern w:val="0"/>
          <w:sz w:val="32"/>
          <w:szCs w:val="32"/>
          <w:lang w:val="en-US" w:eastAsia="zh-CN" w:bidi="ar"/>
        </w:rPr>
        <w:t>〔</w:t>
      </w:r>
      <w:r>
        <w:rPr>
          <w:rFonts w:hint="default" w:ascii="Times New Roman" w:hAnsi="Times New Roman" w:eastAsia="仿宋_GB2312" w:cs="Times New Roman"/>
          <w:bCs/>
          <w:snapToGrid/>
          <w:color w:val="000000"/>
          <w:kern w:val="0"/>
          <w:sz w:val="32"/>
          <w:szCs w:val="32"/>
          <w:lang w:val="en-US" w:eastAsia="zh-CN" w:bidi="ar"/>
        </w:rPr>
        <w:t>202</w:t>
      </w:r>
      <w:r>
        <w:rPr>
          <w:rFonts w:hint="eastAsia" w:ascii="Times New Roman" w:hAnsi="Times New Roman" w:eastAsia="仿宋_GB2312" w:cs="Times New Roman"/>
          <w:bCs/>
          <w:snapToGrid/>
          <w:color w:val="000000"/>
          <w:kern w:val="0"/>
          <w:sz w:val="32"/>
          <w:szCs w:val="32"/>
          <w:lang w:val="en-US" w:eastAsia="zh-CN" w:bidi="ar"/>
        </w:rPr>
        <w:t>3</w:t>
      </w:r>
      <w:r>
        <w:rPr>
          <w:rFonts w:hint="eastAsia" w:ascii="Times New Roman" w:hAnsi="Arial" w:eastAsia="仿宋_GB2312" w:cs="Times New Roman"/>
          <w:bCs/>
          <w:snapToGrid/>
          <w:color w:val="000000"/>
          <w:kern w:val="0"/>
          <w:sz w:val="32"/>
          <w:szCs w:val="32"/>
          <w:lang w:val="en-US" w:eastAsia="zh-CN" w:bidi="ar"/>
        </w:rPr>
        <w:t>〕1号</w:t>
      </w:r>
    </w:p>
    <w:p>
      <w:pPr>
        <w:keepNext w:val="0"/>
        <w:keepLines w:val="0"/>
        <w:widowControl w:val="0"/>
        <w:suppressLineNumbers w:val="0"/>
        <w:kinsoku w:val="0"/>
        <w:autoSpaceDE w:val="0"/>
        <w:autoSpaceDN w:val="0"/>
        <w:adjustRightInd w:val="0"/>
        <w:snapToGrid w:val="0"/>
        <w:spacing w:before="0" w:beforeAutospacing="0" w:after="0" w:afterAutospacing="0" w:line="640" w:lineRule="exact"/>
        <w:ind w:left="0" w:right="0"/>
        <w:jc w:val="center"/>
        <w:rPr>
          <w:rFonts w:hint="eastAsia" w:ascii="方正小标宋简体" w:hAnsi="宋体" w:eastAsia="方正小标宋简体" w:cs="黑体"/>
          <w:bCs/>
          <w:sz w:val="44"/>
          <w:szCs w:val="44"/>
          <w:lang w:val="en-US"/>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春</w:t>
      </w:r>
      <w:r>
        <w:rPr>
          <w:rFonts w:hint="eastAsia" w:ascii="方正小标宋简体" w:hAnsi="方正小标宋简体" w:eastAsia="方正小标宋简体" w:cs="方正小标宋简体"/>
          <w:sz w:val="44"/>
          <w:szCs w:val="44"/>
        </w:rPr>
        <w:t>季学期学生资助工</w:t>
      </w:r>
      <w:r>
        <w:rPr>
          <w:rFonts w:hint="eastAsia" w:ascii="方正小标宋简体" w:hAnsi="方正小标宋简体" w:eastAsia="方正小标宋简体" w:cs="方正小标宋简体"/>
          <w:sz w:val="44"/>
          <w:szCs w:val="44"/>
          <w:lang w:val="en-US" w:eastAsia="zh-CN"/>
        </w:rPr>
        <w:t>作</w:t>
      </w:r>
      <w:r>
        <w:rPr>
          <w:rFonts w:hint="eastAsia" w:ascii="方正小标宋简体" w:hAnsi="方正小标宋简体" w:eastAsia="方正小标宋简体" w:cs="方正小标宋简体"/>
          <w:sz w:val="44"/>
          <w:szCs w:val="44"/>
        </w:rPr>
        <w:t>的</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     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r>
        <w:rPr>
          <w:rFonts w:hint="eastAsia" w:ascii="仿宋" w:hAnsi="仿宋" w:eastAsia="仿宋" w:cs="仿宋"/>
          <w:sz w:val="32"/>
          <w:szCs w:val="32"/>
        </w:rPr>
        <w:t>各中小学、幼儿园</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为进一步做好我区家庭经济困难学生资助工作，全面落实各项学生资助政策，确保家庭经济困难学生顺利入学，现将新学期学生资助工作通知如下</w:t>
      </w:r>
      <w:r>
        <w:rPr>
          <w:rFonts w:hint="eastAsia" w:ascii="仿宋" w:hAnsi="仿宋" w:eastAsia="仿宋" w:cs="仿宋"/>
          <w:sz w:val="32"/>
          <w:szCs w:val="32"/>
          <w:lang w:eastAsia="zh-CN"/>
        </w:rPr>
        <w:t>：</w:t>
      </w:r>
    </w:p>
    <w:p>
      <w:pPr>
        <w:numPr>
          <w:ilvl w:val="0"/>
          <w:numId w:val="0"/>
        </w:numPr>
        <w:spacing w:before="192" w:line="221" w:lineRule="auto"/>
        <w:ind w:left="630" w:leftChars="0"/>
        <w:outlineLvl w:val="0"/>
        <w:rPr>
          <w:rFonts w:hint="eastAsia" w:ascii="仿宋" w:hAnsi="仿宋" w:eastAsia="仿宋" w:cs="仿宋"/>
          <w:b/>
          <w:bCs/>
          <w:spacing w:val="-3"/>
          <w:sz w:val="32"/>
          <w:szCs w:val="32"/>
        </w:rPr>
      </w:pPr>
      <w:r>
        <w:rPr>
          <w:rFonts w:hint="eastAsia" w:ascii="仿宋" w:hAnsi="仿宋" w:eastAsia="仿宋" w:cs="仿宋"/>
          <w:b/>
          <w:bCs/>
          <w:spacing w:val="-3"/>
          <w:sz w:val="32"/>
          <w:szCs w:val="32"/>
          <w:lang w:eastAsia="zh-CN"/>
        </w:rPr>
        <w:t>一、</w:t>
      </w:r>
      <w:r>
        <w:rPr>
          <w:rFonts w:hint="eastAsia" w:ascii="仿宋" w:hAnsi="仿宋" w:eastAsia="仿宋" w:cs="仿宋"/>
          <w:b/>
          <w:bCs/>
          <w:spacing w:val="-3"/>
          <w:sz w:val="32"/>
          <w:szCs w:val="32"/>
        </w:rPr>
        <w:t>提高政治站位 明确工作职责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学生资助是一项重要的保民生、暖民心工程，事关教育公 平和社会公平。省政府连续1</w:t>
      </w:r>
      <w:r>
        <w:rPr>
          <w:rFonts w:hint="eastAsia" w:ascii="仿宋" w:hAnsi="仿宋" w:eastAsia="仿宋" w:cs="仿宋"/>
          <w:sz w:val="32"/>
          <w:szCs w:val="32"/>
          <w:lang w:val="en-US" w:eastAsia="zh-CN"/>
        </w:rPr>
        <w:t>6</w:t>
      </w:r>
      <w:r>
        <w:rPr>
          <w:rFonts w:hint="eastAsia" w:ascii="仿宋" w:hAnsi="仿宋" w:eastAsia="仿宋" w:cs="仿宋"/>
          <w:sz w:val="32"/>
          <w:szCs w:val="32"/>
        </w:rPr>
        <w:t>年将其列入年度民生工程，学生资助政策落实情况已经列入对市、县级人民政府履行教育职责督导考核。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各校(园)要进一步提高对新时代学生资助工作的认识。要认清新形势，提高学生资助工作的政治站位，把做好资助工作与巩固脱贫攻坚成果紧密联系起来，从促进教育公平的高度去定位、认识、谋划学生资助工作。要把资助家庭经济 困难学生作为民生工作的重要任务来抓，进一步明确学生资助工作一把手负责制，各校(园)必须成立由校(园)长任组长的资助工作领导小组，落实机构，安排专人负责资助工作，并采取得力措施，确保学生资助各项工作顺利进行。</w:t>
      </w:r>
    </w:p>
    <w:p>
      <w:pPr>
        <w:keepLines w:val="0"/>
        <w:pageBreakBefore w:val="0"/>
        <w:widowControl w:val="0"/>
        <w:numPr>
          <w:ilvl w:val="0"/>
          <w:numId w:val="0"/>
        </w:numPr>
        <w:kinsoku/>
        <w:wordWrap/>
        <w:overflowPunct/>
        <w:topLinePunct w:val="0"/>
        <w:autoSpaceDE/>
        <w:autoSpaceDN/>
        <w:bidi w:val="0"/>
        <w:adjustRightInd w:val="0"/>
        <w:snapToGrid/>
        <w:spacing w:before="192" w:line="221" w:lineRule="auto"/>
        <w:ind w:left="630" w:leftChars="0"/>
        <w:textAlignment w:val="auto"/>
        <w:outlineLvl w:val="0"/>
        <w:rPr>
          <w:rFonts w:hint="eastAsia" w:ascii="仿宋" w:hAnsi="仿宋" w:eastAsia="仿宋" w:cs="仿宋"/>
          <w:b/>
          <w:bCs/>
          <w:spacing w:val="-3"/>
          <w:sz w:val="32"/>
          <w:szCs w:val="32"/>
          <w:lang w:eastAsia="zh-CN"/>
        </w:rPr>
      </w:pPr>
      <w:r>
        <w:rPr>
          <w:rFonts w:hint="eastAsia" w:ascii="仿宋" w:hAnsi="仿宋" w:eastAsia="仿宋" w:cs="仿宋"/>
          <w:b/>
          <w:bCs/>
          <w:spacing w:val="-3"/>
          <w:sz w:val="32"/>
          <w:szCs w:val="32"/>
        </w:rPr>
        <w:t>二、</w:t>
      </w:r>
      <w:r>
        <w:rPr>
          <w:rFonts w:hint="eastAsia" w:ascii="仿宋" w:hAnsi="仿宋" w:eastAsia="仿宋" w:cs="仿宋"/>
          <w:b/>
          <w:bCs/>
          <w:spacing w:val="-3"/>
          <w:sz w:val="32"/>
          <w:szCs w:val="32"/>
          <w:lang w:eastAsia="zh-CN"/>
        </w:rPr>
        <w:t>全面</w:t>
      </w:r>
      <w:r>
        <w:rPr>
          <w:rFonts w:hint="eastAsia" w:ascii="仿宋" w:hAnsi="仿宋" w:eastAsia="仿宋" w:cs="仿宋"/>
          <w:b/>
          <w:bCs/>
          <w:spacing w:val="-3"/>
          <w:sz w:val="32"/>
          <w:szCs w:val="32"/>
        </w:rPr>
        <w:t>落实政策</w:t>
      </w:r>
      <w:r>
        <w:rPr>
          <w:rFonts w:hint="eastAsia" w:ascii="仿宋" w:hAnsi="仿宋" w:eastAsia="仿宋" w:cs="仿宋"/>
          <w:b/>
          <w:bCs/>
          <w:spacing w:val="-3"/>
          <w:sz w:val="32"/>
          <w:szCs w:val="32"/>
          <w:lang w:val="en-US" w:eastAsia="zh-CN"/>
        </w:rPr>
        <w:t xml:space="preserve"> </w:t>
      </w:r>
      <w:r>
        <w:rPr>
          <w:rFonts w:hint="eastAsia" w:ascii="仿宋" w:hAnsi="仿宋" w:eastAsia="仿宋" w:cs="仿宋"/>
          <w:b/>
          <w:bCs/>
          <w:spacing w:val="-3"/>
          <w:sz w:val="32"/>
          <w:szCs w:val="32"/>
        </w:rPr>
        <w:t>确保</w:t>
      </w:r>
      <w:r>
        <w:rPr>
          <w:rFonts w:hint="eastAsia" w:ascii="仿宋" w:hAnsi="仿宋" w:eastAsia="仿宋" w:cs="仿宋"/>
          <w:b/>
          <w:bCs/>
          <w:spacing w:val="-3"/>
          <w:sz w:val="32"/>
          <w:szCs w:val="32"/>
          <w:lang w:eastAsia="zh-CN"/>
        </w:rPr>
        <w:t>资助到位</w:t>
      </w:r>
    </w:p>
    <w:p>
      <w:pPr>
        <w:keepLines w:val="0"/>
        <w:pageBreakBefore w:val="0"/>
        <w:widowControl w:val="0"/>
        <w:kinsoku/>
        <w:wordWrap/>
        <w:overflowPunct/>
        <w:topLinePunct w:val="0"/>
        <w:autoSpaceDE/>
        <w:autoSpaceDN/>
        <w:bidi w:val="0"/>
        <w:adjustRightInd w:val="0"/>
        <w:snapToGrid/>
        <w:spacing w:before="176" w:line="323" w:lineRule="auto"/>
        <w:ind w:left="230" w:right="262" w:firstLine="809"/>
        <w:jc w:val="both"/>
        <w:textAlignment w:val="auto"/>
        <w:rPr>
          <w:rFonts w:ascii="仿宋" w:hAnsi="仿宋" w:eastAsia="仿宋" w:cs="仿宋"/>
          <w:sz w:val="32"/>
          <w:szCs w:val="32"/>
        </w:rPr>
      </w:pPr>
      <w:r>
        <w:rPr>
          <w:rFonts w:hint="eastAsia" w:ascii="仿宋" w:hAnsi="仿宋" w:eastAsia="仿宋" w:cs="仿宋"/>
          <w:sz w:val="32"/>
          <w:szCs w:val="32"/>
        </w:rPr>
        <w:t>1.确保政策全面落实。各校(园)要严格落实国家资助政策，</w:t>
      </w:r>
      <w:r>
        <w:rPr>
          <w:rFonts w:hint="eastAsia" w:ascii="仿宋" w:hAnsi="仿宋" w:eastAsia="仿宋" w:cs="仿宋"/>
          <w:sz w:val="32"/>
          <w:szCs w:val="32"/>
          <w:lang w:val="en-US" w:eastAsia="zh-CN"/>
        </w:rPr>
        <w:t>充分发挥资助管</w:t>
      </w:r>
      <w:r>
        <w:rPr>
          <w:rFonts w:hint="default" w:ascii="仿宋" w:hAnsi="仿宋" w:eastAsia="仿宋" w:cs="仿宋"/>
          <w:sz w:val="32"/>
          <w:szCs w:val="32"/>
          <w:lang w:val="en-US" w:eastAsia="zh-CN"/>
        </w:rPr>
        <w:t>理信息系统等载体作用，做好家庭经济困难学生认定工作，按照规定程序审核学生的申请信息，精准确定学生的困难等级。</w:t>
      </w:r>
      <w:r>
        <w:rPr>
          <w:rFonts w:ascii="仿宋" w:hAnsi="仿宋" w:eastAsia="仿宋" w:cs="仿宋"/>
          <w:spacing w:val="7"/>
          <w:sz w:val="32"/>
          <w:szCs w:val="32"/>
        </w:rPr>
        <w:t>我区义务教育阶段没有寄宿制学校，学生只享</w:t>
      </w:r>
      <w:r>
        <w:rPr>
          <w:rFonts w:ascii="仿宋" w:hAnsi="仿宋" w:eastAsia="仿宋" w:cs="仿宋"/>
          <w:spacing w:val="-1"/>
          <w:sz w:val="32"/>
          <w:szCs w:val="32"/>
        </w:rPr>
        <w:t>受非寄宿生生活补助政策；有下列九种情况之一的学</w:t>
      </w:r>
      <w:r>
        <w:rPr>
          <w:rFonts w:ascii="仿宋" w:hAnsi="仿宋" w:eastAsia="仿宋" w:cs="仿宋"/>
          <w:spacing w:val="-2"/>
          <w:sz w:val="32"/>
          <w:szCs w:val="32"/>
        </w:rPr>
        <w:t>生，应</w:t>
      </w:r>
      <w:r>
        <w:rPr>
          <w:rFonts w:ascii="仿宋" w:hAnsi="仿宋" w:eastAsia="仿宋" w:cs="仿宋"/>
          <w:spacing w:val="-10"/>
          <w:sz w:val="32"/>
          <w:szCs w:val="32"/>
        </w:rPr>
        <w:t>当享受非寄宿生生活补助：</w:t>
      </w:r>
    </w:p>
    <w:p>
      <w:pPr>
        <w:keepLines w:val="0"/>
        <w:pageBreakBefore w:val="0"/>
        <w:widowControl w:val="0"/>
        <w:kinsoku/>
        <w:wordWrap/>
        <w:overflowPunct/>
        <w:topLinePunct w:val="0"/>
        <w:autoSpaceDE/>
        <w:autoSpaceDN/>
        <w:bidi w:val="0"/>
        <w:adjustRightInd w:val="0"/>
        <w:snapToGrid/>
        <w:spacing w:before="175" w:line="323" w:lineRule="auto"/>
        <w:ind w:left="230" w:right="132" w:firstLine="649"/>
        <w:jc w:val="both"/>
        <w:textAlignment w:val="auto"/>
        <w:rPr>
          <w:rFonts w:ascii="仿宋" w:hAnsi="仿宋" w:eastAsia="仿宋" w:cs="仿宋"/>
          <w:sz w:val="32"/>
          <w:szCs w:val="32"/>
        </w:rPr>
      </w:pPr>
      <w:r>
        <w:rPr>
          <w:rFonts w:ascii="仿宋" w:hAnsi="仿宋" w:eastAsia="仿宋" w:cs="仿宋"/>
          <w:spacing w:val="-1"/>
          <w:sz w:val="32"/>
          <w:szCs w:val="32"/>
        </w:rPr>
        <w:t>原建档立卡贫困户家庭(包括《全国学生资助管理系统》</w:t>
      </w:r>
      <w:r>
        <w:rPr>
          <w:rFonts w:ascii="仿宋" w:hAnsi="仿宋" w:eastAsia="仿宋" w:cs="仿宋"/>
          <w:spacing w:val="4"/>
          <w:sz w:val="32"/>
          <w:szCs w:val="32"/>
        </w:rPr>
        <w:t xml:space="preserve"> </w:t>
      </w:r>
      <w:r>
        <w:rPr>
          <w:rFonts w:ascii="仿宋" w:hAnsi="仿宋" w:eastAsia="仿宋" w:cs="仿宋"/>
          <w:spacing w:val="-4"/>
          <w:sz w:val="32"/>
          <w:szCs w:val="32"/>
        </w:rPr>
        <w:t>推送的已脱贫和脱贫不稳定)学生，</w:t>
      </w:r>
      <w:r>
        <w:rPr>
          <w:rFonts w:hint="eastAsia" w:ascii="仿宋" w:hAnsi="仿宋" w:eastAsia="仿宋" w:cs="仿宋"/>
          <w:spacing w:val="-4"/>
          <w:sz w:val="32"/>
          <w:szCs w:val="32"/>
          <w:lang w:eastAsia="zh-CN"/>
        </w:rPr>
        <w:t>边缘易致贫家庭学生，</w:t>
      </w:r>
      <w:r>
        <w:rPr>
          <w:rFonts w:ascii="仿宋" w:hAnsi="仿宋" w:eastAsia="仿宋" w:cs="仿宋"/>
          <w:spacing w:val="-4"/>
          <w:sz w:val="32"/>
          <w:szCs w:val="32"/>
        </w:rPr>
        <w:t>最低生活保障家庭学生，</w:t>
      </w:r>
      <w:r>
        <w:rPr>
          <w:rFonts w:ascii="仿宋" w:hAnsi="仿宋" w:eastAsia="仿宋" w:cs="仿宋"/>
          <w:spacing w:val="-1"/>
          <w:sz w:val="32"/>
          <w:szCs w:val="32"/>
        </w:rPr>
        <w:t>特困供养学生，孤</w:t>
      </w:r>
      <w:r>
        <w:rPr>
          <w:rFonts w:hint="eastAsia" w:ascii="仿宋" w:hAnsi="仿宋" w:eastAsia="仿宋" w:cs="仿宋"/>
          <w:spacing w:val="-1"/>
          <w:sz w:val="32"/>
          <w:szCs w:val="32"/>
          <w:lang w:eastAsia="zh-CN"/>
        </w:rPr>
        <w:t>儿</w:t>
      </w:r>
      <w:r>
        <w:rPr>
          <w:rFonts w:ascii="仿宋" w:hAnsi="仿宋" w:eastAsia="仿宋" w:cs="仿宋"/>
          <w:spacing w:val="-1"/>
          <w:sz w:val="32"/>
          <w:szCs w:val="32"/>
        </w:rPr>
        <w:t>学生，烈士子女，家庭经济困难残疾学</w:t>
      </w:r>
      <w:r>
        <w:rPr>
          <w:rFonts w:ascii="仿宋" w:hAnsi="仿宋" w:eastAsia="仿宋" w:cs="仿宋"/>
          <w:spacing w:val="-2"/>
          <w:sz w:val="32"/>
          <w:szCs w:val="32"/>
        </w:rPr>
        <w:t>生</w:t>
      </w:r>
      <w:r>
        <w:rPr>
          <w:rFonts w:hint="eastAsia" w:ascii="仿宋" w:hAnsi="仿宋" w:eastAsia="仿宋" w:cs="仿宋"/>
          <w:spacing w:val="-2"/>
          <w:sz w:val="32"/>
          <w:szCs w:val="32"/>
          <w:lang w:eastAsia="zh-CN"/>
        </w:rPr>
        <w:t>，</w:t>
      </w:r>
      <w:r>
        <w:rPr>
          <w:rFonts w:ascii="仿宋" w:hAnsi="仿宋" w:eastAsia="仿宋" w:cs="仿宋"/>
          <w:spacing w:val="-2"/>
          <w:sz w:val="32"/>
          <w:szCs w:val="32"/>
        </w:rPr>
        <w:t>残疾人子女，遭受重大自然灾害、重大突发意外致使家</w:t>
      </w:r>
      <w:r>
        <w:rPr>
          <w:rFonts w:ascii="仿宋" w:hAnsi="仿宋" w:eastAsia="仿宋" w:cs="仿宋"/>
          <w:spacing w:val="-7"/>
          <w:sz w:val="32"/>
          <w:szCs w:val="32"/>
        </w:rPr>
        <w:t>庭经济困难的学生。</w:t>
      </w:r>
    </w:p>
    <w:p>
      <w:pPr>
        <w:keepLines w:val="0"/>
        <w:pageBreakBefore w:val="0"/>
        <w:widowControl w:val="0"/>
        <w:kinsoku/>
        <w:wordWrap/>
        <w:overflowPunct/>
        <w:topLinePunct w:val="0"/>
        <w:autoSpaceDE/>
        <w:autoSpaceDN/>
        <w:bidi w:val="0"/>
        <w:adjustRightInd w:val="0"/>
        <w:snapToGrid/>
        <w:spacing w:before="207" w:line="222" w:lineRule="auto"/>
        <w:ind w:left="880"/>
        <w:textAlignment w:val="auto"/>
        <w:rPr>
          <w:rFonts w:ascii="仿宋" w:hAnsi="仿宋" w:eastAsia="仿宋" w:cs="仿宋"/>
          <w:spacing w:val="-5"/>
          <w:sz w:val="32"/>
          <w:szCs w:val="32"/>
        </w:rPr>
      </w:pPr>
    </w:p>
    <w:p>
      <w:pPr>
        <w:keepLines w:val="0"/>
        <w:pageBreakBefore w:val="0"/>
        <w:widowControl w:val="0"/>
        <w:kinsoku/>
        <w:wordWrap/>
        <w:overflowPunct/>
        <w:topLinePunct w:val="0"/>
        <w:autoSpaceDE/>
        <w:autoSpaceDN/>
        <w:bidi w:val="0"/>
        <w:adjustRightInd w:val="0"/>
        <w:snapToGrid/>
        <w:spacing w:before="207" w:line="222" w:lineRule="auto"/>
        <w:ind w:left="880"/>
        <w:textAlignment w:val="auto"/>
        <w:rPr>
          <w:rFonts w:ascii="仿宋" w:hAnsi="仿宋" w:eastAsia="仿宋" w:cs="仿宋"/>
          <w:spacing w:val="-5"/>
          <w:sz w:val="32"/>
          <w:szCs w:val="32"/>
        </w:rPr>
      </w:pPr>
    </w:p>
    <w:p>
      <w:pPr>
        <w:keepLines w:val="0"/>
        <w:pageBreakBefore w:val="0"/>
        <w:widowControl w:val="0"/>
        <w:kinsoku/>
        <w:wordWrap/>
        <w:overflowPunct/>
        <w:topLinePunct w:val="0"/>
        <w:autoSpaceDE/>
        <w:autoSpaceDN/>
        <w:bidi w:val="0"/>
        <w:adjustRightInd w:val="0"/>
        <w:snapToGrid/>
        <w:spacing w:before="207" w:line="222" w:lineRule="auto"/>
        <w:ind w:left="880"/>
        <w:textAlignment w:val="auto"/>
        <w:rPr>
          <w:rFonts w:ascii="仿宋" w:hAnsi="仿宋" w:eastAsia="仿宋" w:cs="仿宋"/>
          <w:spacing w:val="-5"/>
          <w:sz w:val="32"/>
          <w:szCs w:val="32"/>
        </w:rPr>
      </w:pPr>
    </w:p>
    <w:p>
      <w:pPr>
        <w:keepLines w:val="0"/>
        <w:pageBreakBefore w:val="0"/>
        <w:widowControl w:val="0"/>
        <w:kinsoku/>
        <w:wordWrap/>
        <w:overflowPunct/>
        <w:topLinePunct w:val="0"/>
        <w:autoSpaceDE/>
        <w:autoSpaceDN/>
        <w:bidi w:val="0"/>
        <w:adjustRightInd w:val="0"/>
        <w:snapToGrid/>
        <w:spacing w:before="207" w:line="222" w:lineRule="auto"/>
        <w:ind w:left="880"/>
        <w:textAlignment w:val="auto"/>
        <w:rPr>
          <w:rFonts w:ascii="仿宋" w:hAnsi="仿宋" w:eastAsia="仿宋" w:cs="仿宋"/>
          <w:sz w:val="32"/>
          <w:szCs w:val="32"/>
        </w:rPr>
      </w:pPr>
      <w:r>
        <w:rPr>
          <w:rFonts w:ascii="仿宋" w:hAnsi="仿宋" w:eastAsia="仿宋" w:cs="仿宋"/>
          <w:spacing w:val="-5"/>
          <w:sz w:val="32"/>
          <w:szCs w:val="32"/>
        </w:rPr>
        <w:t>义务教育阶段非寄宿生“两免一补”标准如下：</w:t>
      </w:r>
    </w:p>
    <w:p>
      <w:pPr>
        <w:keepLines w:val="0"/>
        <w:pageBreakBefore w:val="0"/>
        <w:widowControl w:val="0"/>
        <w:kinsoku/>
        <w:wordWrap/>
        <w:overflowPunct/>
        <w:topLinePunct w:val="0"/>
        <w:autoSpaceDE/>
        <w:autoSpaceDN/>
        <w:bidi w:val="0"/>
        <w:adjustRightInd w:val="0"/>
        <w:snapToGrid/>
        <w:textAlignment w:val="auto"/>
      </w:pPr>
    </w:p>
    <w:p>
      <w:pPr>
        <w:keepLines w:val="0"/>
        <w:pageBreakBefore w:val="0"/>
        <w:widowControl w:val="0"/>
        <w:kinsoku/>
        <w:wordWrap/>
        <w:overflowPunct/>
        <w:topLinePunct w:val="0"/>
        <w:autoSpaceDE/>
        <w:autoSpaceDN/>
        <w:bidi w:val="0"/>
        <w:adjustRightInd w:val="0"/>
        <w:snapToGrid/>
        <w:spacing w:line="130" w:lineRule="exact"/>
        <w:textAlignment w:val="auto"/>
      </w:pPr>
    </w:p>
    <w:tbl>
      <w:tblPr>
        <w:tblStyle w:val="5"/>
        <w:tblW w:w="8190" w:type="dxa"/>
        <w:tblInd w:w="4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1318"/>
        <w:gridCol w:w="1288"/>
        <w:gridCol w:w="1788"/>
        <w:gridCol w:w="1678"/>
        <w:gridCol w:w="11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3" w:hRule="atLeast"/>
        </w:trPr>
        <w:tc>
          <w:tcPr>
            <w:tcW w:w="974" w:type="dxa"/>
            <w:vMerge w:val="restart"/>
            <w:tcBorders>
              <w:bottom w:val="nil"/>
            </w:tcBorders>
            <w:vAlign w:val="top"/>
          </w:tcPr>
          <w:p>
            <w:pPr>
              <w:keepNext/>
              <w:keepLines w:val="0"/>
              <w:pageBreakBefore w:val="0"/>
              <w:widowControl w:val="0"/>
              <w:kinsoku/>
              <w:wordWrap/>
              <w:overflowPunct/>
              <w:topLinePunct w:val="0"/>
              <w:autoSpaceDE/>
              <w:autoSpaceDN/>
              <w:bidi w:val="0"/>
              <w:adjustRightInd w:val="0"/>
              <w:snapToGrid/>
              <w:spacing w:line="277" w:lineRule="auto"/>
              <w:textAlignment w:val="auto"/>
              <w:outlineLvl w:val="3"/>
              <w:rPr>
                <w:rFonts w:ascii="Arial"/>
                <w:sz w:val="21"/>
              </w:rPr>
            </w:pPr>
          </w:p>
          <w:p>
            <w:pPr>
              <w:keepNext/>
              <w:keepLines w:val="0"/>
              <w:pageBreakBefore w:val="0"/>
              <w:widowControl w:val="0"/>
              <w:kinsoku/>
              <w:wordWrap/>
              <w:overflowPunct/>
              <w:topLinePunct w:val="0"/>
              <w:autoSpaceDE/>
              <w:autoSpaceDN/>
              <w:bidi w:val="0"/>
              <w:adjustRightInd w:val="0"/>
              <w:snapToGrid/>
              <w:spacing w:line="277" w:lineRule="auto"/>
              <w:textAlignment w:val="auto"/>
              <w:outlineLvl w:val="3"/>
              <w:rPr>
                <w:rFonts w:ascii="Arial"/>
                <w:sz w:val="21"/>
              </w:rPr>
            </w:pPr>
          </w:p>
          <w:p>
            <w:pPr>
              <w:keepNext/>
              <w:keepLines w:val="0"/>
              <w:pageBreakBefore w:val="0"/>
              <w:widowControl w:val="0"/>
              <w:kinsoku/>
              <w:wordWrap/>
              <w:overflowPunct/>
              <w:topLinePunct w:val="0"/>
              <w:autoSpaceDE/>
              <w:autoSpaceDN/>
              <w:bidi w:val="0"/>
              <w:adjustRightInd w:val="0"/>
              <w:snapToGrid/>
              <w:spacing w:before="78" w:line="221" w:lineRule="auto"/>
              <w:ind w:left="234"/>
              <w:textAlignment w:val="auto"/>
              <w:outlineLvl w:val="3"/>
              <w:rPr>
                <w:rFonts w:ascii="宋体" w:hAnsi="宋体" w:eastAsia="宋体" w:cs="宋体"/>
                <w:sz w:val="24"/>
                <w:szCs w:val="24"/>
              </w:rPr>
            </w:pPr>
            <w:r>
              <w:rPr>
                <w:rFonts w:ascii="宋体" w:hAnsi="宋体" w:eastAsia="宋体" w:cs="宋体"/>
                <w:spacing w:val="4"/>
                <w:sz w:val="24"/>
                <w:szCs w:val="24"/>
              </w:rPr>
              <w:t>学段</w:t>
            </w:r>
          </w:p>
        </w:tc>
        <w:tc>
          <w:tcPr>
            <w:tcW w:w="7216" w:type="dxa"/>
            <w:gridSpan w:val="5"/>
            <w:vAlign w:val="top"/>
          </w:tcPr>
          <w:p>
            <w:pPr>
              <w:keepNext/>
              <w:keepLines w:val="0"/>
              <w:pageBreakBefore w:val="0"/>
              <w:widowControl w:val="0"/>
              <w:kinsoku/>
              <w:wordWrap/>
              <w:overflowPunct/>
              <w:topLinePunct w:val="0"/>
              <w:autoSpaceDE/>
              <w:autoSpaceDN/>
              <w:bidi w:val="0"/>
              <w:adjustRightInd w:val="0"/>
              <w:snapToGrid/>
              <w:spacing w:before="175" w:line="219" w:lineRule="auto"/>
              <w:ind w:left="1801"/>
              <w:textAlignment w:val="auto"/>
              <w:outlineLvl w:val="3"/>
              <w:rPr>
                <w:rFonts w:ascii="宋体" w:hAnsi="宋体" w:eastAsia="宋体" w:cs="宋体"/>
                <w:sz w:val="24"/>
                <w:szCs w:val="24"/>
              </w:rPr>
            </w:pPr>
            <w:r>
              <w:rPr>
                <w:rFonts w:ascii="宋体" w:hAnsi="宋体" w:eastAsia="宋体" w:cs="宋体"/>
                <w:sz w:val="24"/>
                <w:szCs w:val="24"/>
              </w:rPr>
              <w:t>2022年秋季学期“两免一补”标准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6" w:hRule="atLeast"/>
        </w:trPr>
        <w:tc>
          <w:tcPr>
            <w:tcW w:w="974" w:type="dxa"/>
            <w:vMerge w:val="continue"/>
            <w:tcBorders>
              <w:top w:val="nil"/>
            </w:tcBorders>
            <w:vAlign w:val="top"/>
          </w:tcPr>
          <w:p>
            <w:pPr>
              <w:keepNext/>
              <w:keepLines w:val="0"/>
              <w:pageBreakBefore w:val="0"/>
              <w:widowControl w:val="0"/>
              <w:kinsoku/>
              <w:wordWrap/>
              <w:overflowPunct/>
              <w:topLinePunct w:val="0"/>
              <w:autoSpaceDE/>
              <w:autoSpaceDN/>
              <w:bidi w:val="0"/>
              <w:adjustRightInd w:val="0"/>
              <w:snapToGrid/>
              <w:textAlignment w:val="auto"/>
              <w:outlineLvl w:val="3"/>
              <w:rPr>
                <w:rFonts w:ascii="Arial"/>
                <w:sz w:val="21"/>
              </w:rPr>
            </w:pPr>
          </w:p>
        </w:tc>
        <w:tc>
          <w:tcPr>
            <w:tcW w:w="1318" w:type="dxa"/>
            <w:vAlign w:val="top"/>
          </w:tcPr>
          <w:p>
            <w:pPr>
              <w:keepNext/>
              <w:keepLines w:val="0"/>
              <w:pageBreakBefore w:val="0"/>
              <w:widowControl w:val="0"/>
              <w:kinsoku/>
              <w:wordWrap/>
              <w:overflowPunct/>
              <w:topLinePunct w:val="0"/>
              <w:autoSpaceDE/>
              <w:autoSpaceDN/>
              <w:bidi w:val="0"/>
              <w:adjustRightInd w:val="0"/>
              <w:snapToGrid/>
              <w:spacing w:before="192" w:line="219" w:lineRule="auto"/>
              <w:ind w:left="171"/>
              <w:textAlignment w:val="auto"/>
              <w:outlineLvl w:val="3"/>
              <w:rPr>
                <w:rFonts w:ascii="宋体" w:hAnsi="宋体" w:eastAsia="宋体" w:cs="宋体"/>
                <w:sz w:val="24"/>
                <w:szCs w:val="24"/>
              </w:rPr>
            </w:pPr>
            <w:r>
              <w:rPr>
                <w:rFonts w:ascii="宋体" w:hAnsi="宋体" w:eastAsia="宋体" w:cs="宋体"/>
                <w:spacing w:val="3"/>
                <w:sz w:val="24"/>
                <w:szCs w:val="24"/>
              </w:rPr>
              <w:t>免学杂费</w:t>
            </w:r>
          </w:p>
          <w:p>
            <w:pPr>
              <w:keepNext/>
              <w:keepLines w:val="0"/>
              <w:pageBreakBefore w:val="0"/>
              <w:widowControl w:val="0"/>
              <w:kinsoku/>
              <w:wordWrap/>
              <w:overflowPunct/>
              <w:topLinePunct w:val="0"/>
              <w:autoSpaceDE/>
              <w:autoSpaceDN/>
              <w:bidi w:val="0"/>
              <w:adjustRightInd w:val="0"/>
              <w:snapToGrid/>
              <w:spacing w:before="35" w:line="220" w:lineRule="auto"/>
              <w:ind w:left="291"/>
              <w:textAlignment w:val="auto"/>
              <w:outlineLvl w:val="3"/>
              <w:rPr>
                <w:rFonts w:ascii="宋体" w:hAnsi="宋体" w:eastAsia="宋体" w:cs="宋体"/>
                <w:sz w:val="24"/>
                <w:szCs w:val="24"/>
              </w:rPr>
            </w:pPr>
            <w:r>
              <w:rPr>
                <w:rFonts w:ascii="宋体" w:hAnsi="宋体" w:eastAsia="宋体" w:cs="宋体"/>
                <w:spacing w:val="13"/>
                <w:sz w:val="24"/>
                <w:szCs w:val="24"/>
              </w:rPr>
              <w:t>(直免)</w:t>
            </w:r>
          </w:p>
        </w:tc>
        <w:tc>
          <w:tcPr>
            <w:tcW w:w="1288" w:type="dxa"/>
            <w:vAlign w:val="top"/>
          </w:tcPr>
          <w:p>
            <w:pPr>
              <w:keepNext/>
              <w:keepLines w:val="0"/>
              <w:pageBreakBefore w:val="0"/>
              <w:widowControl w:val="0"/>
              <w:kinsoku/>
              <w:wordWrap/>
              <w:overflowPunct/>
              <w:topLinePunct w:val="0"/>
              <w:autoSpaceDE/>
              <w:autoSpaceDN/>
              <w:bidi w:val="0"/>
              <w:adjustRightInd w:val="0"/>
              <w:snapToGrid/>
              <w:spacing w:before="180" w:line="219" w:lineRule="auto"/>
              <w:ind w:left="153"/>
              <w:textAlignment w:val="auto"/>
              <w:outlineLvl w:val="3"/>
              <w:rPr>
                <w:rFonts w:ascii="宋体" w:hAnsi="宋体" w:eastAsia="宋体" w:cs="宋体"/>
                <w:sz w:val="24"/>
                <w:szCs w:val="24"/>
              </w:rPr>
            </w:pPr>
            <w:r>
              <w:rPr>
                <w:rFonts w:ascii="宋体" w:hAnsi="宋体" w:eastAsia="宋体" w:cs="宋体"/>
                <w:spacing w:val="3"/>
                <w:sz w:val="24"/>
                <w:szCs w:val="24"/>
              </w:rPr>
              <w:t>免教科书</w:t>
            </w:r>
          </w:p>
          <w:p>
            <w:pPr>
              <w:keepNext/>
              <w:keepLines w:val="0"/>
              <w:pageBreakBefore w:val="0"/>
              <w:widowControl w:val="0"/>
              <w:kinsoku/>
              <w:wordWrap/>
              <w:overflowPunct/>
              <w:topLinePunct w:val="0"/>
              <w:autoSpaceDE/>
              <w:autoSpaceDN/>
              <w:bidi w:val="0"/>
              <w:adjustRightInd w:val="0"/>
              <w:snapToGrid/>
              <w:spacing w:before="47" w:line="220" w:lineRule="auto"/>
              <w:ind w:left="273"/>
              <w:textAlignment w:val="auto"/>
              <w:outlineLvl w:val="3"/>
              <w:rPr>
                <w:rFonts w:ascii="宋体" w:hAnsi="宋体" w:eastAsia="宋体" w:cs="宋体"/>
                <w:sz w:val="24"/>
                <w:szCs w:val="24"/>
              </w:rPr>
            </w:pPr>
            <w:r>
              <w:rPr>
                <w:rFonts w:ascii="宋体" w:hAnsi="宋体" w:eastAsia="宋体" w:cs="宋体"/>
                <w:spacing w:val="13"/>
                <w:sz w:val="24"/>
                <w:szCs w:val="24"/>
              </w:rPr>
              <w:t>(直免)</w:t>
            </w:r>
          </w:p>
        </w:tc>
        <w:tc>
          <w:tcPr>
            <w:tcW w:w="1788" w:type="dxa"/>
            <w:vAlign w:val="top"/>
          </w:tcPr>
          <w:p>
            <w:pPr>
              <w:keepNext/>
              <w:keepLines w:val="0"/>
              <w:pageBreakBefore w:val="0"/>
              <w:widowControl w:val="0"/>
              <w:kinsoku/>
              <w:wordWrap/>
              <w:overflowPunct/>
              <w:topLinePunct w:val="0"/>
              <w:autoSpaceDE/>
              <w:autoSpaceDN/>
              <w:bidi w:val="0"/>
              <w:adjustRightInd w:val="0"/>
              <w:snapToGrid/>
              <w:spacing w:before="42" w:line="219" w:lineRule="auto"/>
              <w:ind w:left="165"/>
              <w:textAlignment w:val="auto"/>
              <w:outlineLvl w:val="3"/>
              <w:rPr>
                <w:rFonts w:ascii="宋体" w:hAnsi="宋体" w:eastAsia="宋体" w:cs="宋体"/>
                <w:sz w:val="24"/>
                <w:szCs w:val="24"/>
              </w:rPr>
            </w:pPr>
            <w:r>
              <w:rPr>
                <w:rFonts w:ascii="宋体" w:hAnsi="宋体" w:eastAsia="宋体" w:cs="宋体"/>
                <w:spacing w:val="1"/>
                <w:sz w:val="24"/>
                <w:szCs w:val="24"/>
              </w:rPr>
              <w:t>非寄宿生生活</w:t>
            </w:r>
          </w:p>
          <w:p>
            <w:pPr>
              <w:keepNext/>
              <w:keepLines w:val="0"/>
              <w:pageBreakBefore w:val="0"/>
              <w:widowControl w:val="0"/>
              <w:kinsoku/>
              <w:wordWrap/>
              <w:overflowPunct/>
              <w:topLinePunct w:val="0"/>
              <w:autoSpaceDE/>
              <w:autoSpaceDN/>
              <w:bidi w:val="0"/>
              <w:adjustRightInd w:val="0"/>
              <w:snapToGrid/>
              <w:spacing w:before="15" w:line="220" w:lineRule="auto"/>
              <w:ind w:left="645"/>
              <w:textAlignment w:val="auto"/>
              <w:outlineLvl w:val="3"/>
              <w:rPr>
                <w:rFonts w:ascii="宋体" w:hAnsi="宋体" w:eastAsia="宋体" w:cs="宋体"/>
                <w:sz w:val="24"/>
                <w:szCs w:val="24"/>
              </w:rPr>
            </w:pPr>
            <w:r>
              <w:rPr>
                <w:rFonts w:ascii="宋体" w:hAnsi="宋体" w:eastAsia="宋体" w:cs="宋体"/>
                <w:spacing w:val="7"/>
                <w:sz w:val="24"/>
                <w:szCs w:val="24"/>
              </w:rPr>
              <w:t>补助</w:t>
            </w:r>
          </w:p>
          <w:p>
            <w:pPr>
              <w:keepNext/>
              <w:keepLines w:val="0"/>
              <w:pageBreakBefore w:val="0"/>
              <w:widowControl w:val="0"/>
              <w:kinsoku/>
              <w:wordWrap/>
              <w:overflowPunct/>
              <w:topLinePunct w:val="0"/>
              <w:autoSpaceDE/>
              <w:autoSpaceDN/>
              <w:bidi w:val="0"/>
              <w:adjustRightInd w:val="0"/>
              <w:snapToGrid/>
              <w:spacing w:before="44" w:line="187" w:lineRule="auto"/>
              <w:ind w:left="285"/>
              <w:textAlignment w:val="auto"/>
              <w:outlineLvl w:val="3"/>
              <w:rPr>
                <w:rFonts w:ascii="宋体" w:hAnsi="宋体" w:eastAsia="宋体" w:cs="宋体"/>
                <w:sz w:val="23"/>
                <w:szCs w:val="23"/>
              </w:rPr>
            </w:pPr>
            <w:r>
              <w:rPr>
                <w:rFonts w:ascii="宋体" w:hAnsi="宋体" w:eastAsia="宋体" w:cs="宋体"/>
                <w:spacing w:val="17"/>
                <w:sz w:val="23"/>
                <w:szCs w:val="23"/>
              </w:rPr>
              <w:t>(打卡发放)</w:t>
            </w:r>
          </w:p>
        </w:tc>
        <w:tc>
          <w:tcPr>
            <w:tcW w:w="1678" w:type="dxa"/>
            <w:vAlign w:val="top"/>
          </w:tcPr>
          <w:p>
            <w:pPr>
              <w:keepNext/>
              <w:keepLines w:val="0"/>
              <w:pageBreakBefore w:val="0"/>
              <w:widowControl w:val="0"/>
              <w:kinsoku/>
              <w:wordWrap/>
              <w:overflowPunct/>
              <w:topLinePunct w:val="0"/>
              <w:autoSpaceDE/>
              <w:autoSpaceDN/>
              <w:bidi w:val="0"/>
              <w:adjustRightInd w:val="0"/>
              <w:snapToGrid/>
              <w:spacing w:before="50" w:line="219" w:lineRule="auto"/>
              <w:ind w:left="116"/>
              <w:textAlignment w:val="auto"/>
              <w:outlineLvl w:val="3"/>
              <w:rPr>
                <w:rFonts w:ascii="宋体" w:hAnsi="宋体" w:eastAsia="宋体" w:cs="宋体"/>
                <w:sz w:val="24"/>
                <w:szCs w:val="24"/>
              </w:rPr>
            </w:pPr>
            <w:r>
              <w:rPr>
                <w:rFonts w:ascii="宋体" w:hAnsi="宋体" w:eastAsia="宋体" w:cs="宋体"/>
                <w:spacing w:val="2"/>
                <w:sz w:val="24"/>
                <w:szCs w:val="24"/>
              </w:rPr>
              <w:t>地方政府补助</w:t>
            </w:r>
          </w:p>
          <w:p>
            <w:pPr>
              <w:keepNext/>
              <w:keepLines w:val="0"/>
              <w:pageBreakBefore w:val="0"/>
              <w:widowControl w:val="0"/>
              <w:kinsoku/>
              <w:wordWrap/>
              <w:overflowPunct/>
              <w:topLinePunct w:val="0"/>
              <w:autoSpaceDE/>
              <w:autoSpaceDN/>
              <w:bidi w:val="0"/>
              <w:adjustRightInd w:val="0"/>
              <w:snapToGrid/>
              <w:spacing w:before="15" w:line="219" w:lineRule="auto"/>
              <w:ind w:left="236"/>
              <w:textAlignment w:val="auto"/>
              <w:outlineLvl w:val="3"/>
              <w:rPr>
                <w:rFonts w:ascii="宋体" w:hAnsi="宋体" w:eastAsia="宋体" w:cs="宋体"/>
                <w:sz w:val="24"/>
                <w:szCs w:val="24"/>
              </w:rPr>
            </w:pPr>
            <w:r>
              <w:rPr>
                <w:rFonts w:ascii="宋体" w:hAnsi="宋体" w:eastAsia="宋体" w:cs="宋体"/>
                <w:spacing w:val="8"/>
                <w:sz w:val="24"/>
                <w:szCs w:val="24"/>
              </w:rPr>
              <w:t>(免作业本)</w:t>
            </w:r>
          </w:p>
          <w:p>
            <w:pPr>
              <w:keepNext/>
              <w:keepLines w:val="0"/>
              <w:pageBreakBefore w:val="0"/>
              <w:widowControl w:val="0"/>
              <w:kinsoku/>
              <w:wordWrap/>
              <w:overflowPunct/>
              <w:topLinePunct w:val="0"/>
              <w:autoSpaceDE/>
              <w:autoSpaceDN/>
              <w:bidi w:val="0"/>
              <w:adjustRightInd w:val="0"/>
              <w:snapToGrid/>
              <w:spacing w:before="47" w:line="187" w:lineRule="auto"/>
              <w:ind w:left="476"/>
              <w:textAlignment w:val="auto"/>
              <w:outlineLvl w:val="3"/>
              <w:rPr>
                <w:rFonts w:ascii="宋体" w:hAnsi="宋体" w:eastAsia="宋体" w:cs="宋体"/>
                <w:sz w:val="22"/>
                <w:szCs w:val="22"/>
              </w:rPr>
            </w:pPr>
            <w:r>
              <w:rPr>
                <w:rFonts w:ascii="宋体" w:hAnsi="宋体" w:eastAsia="宋体" w:cs="宋体"/>
                <w:spacing w:val="28"/>
                <w:sz w:val="22"/>
                <w:szCs w:val="22"/>
              </w:rPr>
              <w:t>(直免)</w:t>
            </w:r>
          </w:p>
        </w:tc>
        <w:tc>
          <w:tcPr>
            <w:tcW w:w="1144" w:type="dxa"/>
            <w:vAlign w:val="top"/>
          </w:tcPr>
          <w:p>
            <w:pPr>
              <w:keepNext/>
              <w:keepLines w:val="0"/>
              <w:pageBreakBefore w:val="0"/>
              <w:widowControl w:val="0"/>
              <w:kinsoku/>
              <w:wordWrap/>
              <w:overflowPunct/>
              <w:topLinePunct w:val="0"/>
              <w:autoSpaceDE/>
              <w:autoSpaceDN/>
              <w:bidi w:val="0"/>
              <w:adjustRightInd w:val="0"/>
              <w:snapToGrid/>
              <w:spacing w:line="263" w:lineRule="auto"/>
              <w:textAlignment w:val="auto"/>
              <w:outlineLvl w:val="3"/>
              <w:rPr>
                <w:rFonts w:ascii="Arial"/>
                <w:sz w:val="21"/>
              </w:rPr>
            </w:pPr>
          </w:p>
          <w:p>
            <w:pPr>
              <w:keepNext/>
              <w:keepLines w:val="0"/>
              <w:pageBreakBefore w:val="0"/>
              <w:widowControl w:val="0"/>
              <w:kinsoku/>
              <w:wordWrap/>
              <w:overflowPunct/>
              <w:topLinePunct w:val="0"/>
              <w:autoSpaceDE/>
              <w:autoSpaceDN/>
              <w:bidi w:val="0"/>
              <w:adjustRightInd w:val="0"/>
              <w:snapToGrid/>
              <w:spacing w:before="78" w:line="221" w:lineRule="auto"/>
              <w:ind w:left="508"/>
              <w:textAlignment w:val="auto"/>
              <w:outlineLvl w:val="3"/>
              <w:rPr>
                <w:rFonts w:ascii="宋体" w:hAnsi="宋体" w:eastAsia="宋体" w:cs="宋体"/>
                <w:sz w:val="24"/>
                <w:szCs w:val="24"/>
              </w:rPr>
            </w:pPr>
            <w:r>
              <w:rPr>
                <w:rFonts w:ascii="宋体" w:hAnsi="宋体" w:eastAsia="宋体" w:cs="宋体"/>
                <w:spacing w:val="5"/>
                <w:sz w:val="24"/>
                <w:szCs w:val="24"/>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974" w:type="dxa"/>
            <w:vAlign w:val="top"/>
          </w:tcPr>
          <w:p>
            <w:pPr>
              <w:keepNext/>
              <w:keepLines w:val="0"/>
              <w:pageBreakBefore w:val="0"/>
              <w:widowControl w:val="0"/>
              <w:kinsoku/>
              <w:wordWrap/>
              <w:overflowPunct/>
              <w:topLinePunct w:val="0"/>
              <w:autoSpaceDE/>
              <w:autoSpaceDN/>
              <w:bidi w:val="0"/>
              <w:adjustRightInd w:val="0"/>
              <w:snapToGrid/>
              <w:spacing w:before="147" w:line="221" w:lineRule="auto"/>
              <w:ind w:left="234"/>
              <w:textAlignment w:val="auto"/>
              <w:outlineLvl w:val="3"/>
              <w:rPr>
                <w:rFonts w:ascii="宋体" w:hAnsi="宋体" w:eastAsia="宋体" w:cs="宋体"/>
                <w:sz w:val="24"/>
                <w:szCs w:val="24"/>
              </w:rPr>
            </w:pPr>
            <w:r>
              <w:rPr>
                <w:rFonts w:ascii="宋体" w:hAnsi="宋体" w:eastAsia="宋体" w:cs="宋体"/>
                <w:spacing w:val="6"/>
                <w:sz w:val="24"/>
                <w:szCs w:val="24"/>
              </w:rPr>
              <w:t>小学</w:t>
            </w:r>
          </w:p>
        </w:tc>
        <w:tc>
          <w:tcPr>
            <w:tcW w:w="1318" w:type="dxa"/>
            <w:vAlign w:val="top"/>
          </w:tcPr>
          <w:p>
            <w:pPr>
              <w:keepNext/>
              <w:keepLines w:val="0"/>
              <w:pageBreakBefore w:val="0"/>
              <w:widowControl w:val="0"/>
              <w:kinsoku/>
              <w:wordWrap/>
              <w:overflowPunct/>
              <w:topLinePunct w:val="0"/>
              <w:autoSpaceDE/>
              <w:autoSpaceDN/>
              <w:bidi w:val="0"/>
              <w:adjustRightInd w:val="0"/>
              <w:snapToGrid/>
              <w:spacing w:before="207" w:line="183" w:lineRule="auto"/>
              <w:ind w:left="351"/>
              <w:textAlignment w:val="auto"/>
              <w:outlineLvl w:val="3"/>
              <w:rPr>
                <w:rFonts w:ascii="宋体" w:hAnsi="宋体" w:eastAsia="宋体" w:cs="宋体"/>
                <w:sz w:val="24"/>
                <w:szCs w:val="24"/>
              </w:rPr>
            </w:pPr>
            <w:r>
              <w:rPr>
                <w:rFonts w:ascii="宋体" w:hAnsi="宋体" w:eastAsia="宋体" w:cs="宋体"/>
                <w:spacing w:val="-3"/>
                <w:sz w:val="24"/>
                <w:szCs w:val="24"/>
              </w:rPr>
              <w:t>337.5</w:t>
            </w:r>
          </w:p>
        </w:tc>
        <w:tc>
          <w:tcPr>
            <w:tcW w:w="1288" w:type="dxa"/>
            <w:vAlign w:val="top"/>
          </w:tcPr>
          <w:p>
            <w:pPr>
              <w:keepNext/>
              <w:keepLines w:val="0"/>
              <w:pageBreakBefore w:val="0"/>
              <w:widowControl w:val="0"/>
              <w:kinsoku/>
              <w:wordWrap/>
              <w:overflowPunct/>
              <w:topLinePunct w:val="0"/>
              <w:autoSpaceDE/>
              <w:autoSpaceDN/>
              <w:bidi w:val="0"/>
              <w:adjustRightInd w:val="0"/>
              <w:snapToGrid/>
              <w:spacing w:before="207" w:line="183" w:lineRule="auto"/>
              <w:ind w:left="513"/>
              <w:textAlignment w:val="auto"/>
              <w:outlineLvl w:val="3"/>
              <w:rPr>
                <w:rFonts w:ascii="宋体" w:hAnsi="宋体" w:eastAsia="宋体" w:cs="宋体"/>
                <w:sz w:val="24"/>
                <w:szCs w:val="24"/>
              </w:rPr>
            </w:pPr>
            <w:r>
              <w:rPr>
                <w:rFonts w:ascii="宋体" w:hAnsi="宋体" w:eastAsia="宋体" w:cs="宋体"/>
                <w:spacing w:val="-3"/>
                <w:sz w:val="24"/>
                <w:szCs w:val="24"/>
              </w:rPr>
              <w:t>45</w:t>
            </w:r>
          </w:p>
        </w:tc>
        <w:tc>
          <w:tcPr>
            <w:tcW w:w="1788" w:type="dxa"/>
            <w:vAlign w:val="top"/>
          </w:tcPr>
          <w:p>
            <w:pPr>
              <w:keepNext/>
              <w:keepLines w:val="0"/>
              <w:pageBreakBefore w:val="0"/>
              <w:widowControl w:val="0"/>
              <w:kinsoku/>
              <w:wordWrap/>
              <w:overflowPunct/>
              <w:topLinePunct w:val="0"/>
              <w:autoSpaceDE/>
              <w:autoSpaceDN/>
              <w:bidi w:val="0"/>
              <w:adjustRightInd w:val="0"/>
              <w:snapToGrid/>
              <w:spacing w:before="207" w:line="183" w:lineRule="auto"/>
              <w:ind w:left="705"/>
              <w:textAlignment w:val="auto"/>
              <w:outlineLvl w:val="3"/>
              <w:rPr>
                <w:rFonts w:ascii="宋体" w:hAnsi="宋体" w:eastAsia="宋体" w:cs="宋体"/>
                <w:sz w:val="24"/>
                <w:szCs w:val="24"/>
              </w:rPr>
            </w:pPr>
            <w:r>
              <w:rPr>
                <w:rFonts w:ascii="宋体" w:hAnsi="宋体" w:eastAsia="宋体" w:cs="宋体"/>
                <w:spacing w:val="-3"/>
                <w:sz w:val="24"/>
                <w:szCs w:val="24"/>
              </w:rPr>
              <w:t>250</w:t>
            </w:r>
          </w:p>
        </w:tc>
        <w:tc>
          <w:tcPr>
            <w:tcW w:w="1678" w:type="dxa"/>
            <w:vAlign w:val="top"/>
          </w:tcPr>
          <w:p>
            <w:pPr>
              <w:keepNext/>
              <w:keepLines w:val="0"/>
              <w:pageBreakBefore w:val="0"/>
              <w:widowControl w:val="0"/>
              <w:kinsoku/>
              <w:wordWrap/>
              <w:overflowPunct/>
              <w:topLinePunct w:val="0"/>
              <w:autoSpaceDE/>
              <w:autoSpaceDN/>
              <w:bidi w:val="0"/>
              <w:adjustRightInd w:val="0"/>
              <w:snapToGrid/>
              <w:spacing w:before="206" w:line="184" w:lineRule="auto"/>
              <w:ind w:left="716"/>
              <w:textAlignment w:val="auto"/>
              <w:outlineLvl w:val="3"/>
              <w:rPr>
                <w:rFonts w:ascii="宋体" w:hAnsi="宋体" w:eastAsia="宋体" w:cs="宋体"/>
                <w:sz w:val="24"/>
                <w:szCs w:val="24"/>
              </w:rPr>
            </w:pPr>
            <w:r>
              <w:rPr>
                <w:rFonts w:ascii="宋体" w:hAnsi="宋体" w:eastAsia="宋体" w:cs="宋体"/>
                <w:spacing w:val="-7"/>
                <w:sz w:val="24"/>
                <w:szCs w:val="24"/>
              </w:rPr>
              <w:t>10</w:t>
            </w:r>
          </w:p>
        </w:tc>
        <w:tc>
          <w:tcPr>
            <w:tcW w:w="1144" w:type="dxa"/>
            <w:vAlign w:val="top"/>
          </w:tcPr>
          <w:p>
            <w:pPr>
              <w:keepNext/>
              <w:keepLines w:val="0"/>
              <w:pageBreakBefore w:val="0"/>
              <w:widowControl w:val="0"/>
              <w:kinsoku/>
              <w:wordWrap/>
              <w:overflowPunct/>
              <w:topLinePunct w:val="0"/>
              <w:autoSpaceDE/>
              <w:autoSpaceDN/>
              <w:bidi w:val="0"/>
              <w:adjustRightInd w:val="0"/>
              <w:snapToGrid/>
              <w:spacing w:before="207" w:line="183" w:lineRule="auto"/>
              <w:ind w:left="268"/>
              <w:textAlignment w:val="auto"/>
              <w:outlineLvl w:val="3"/>
              <w:rPr>
                <w:rFonts w:ascii="宋体" w:hAnsi="宋体" w:eastAsia="宋体" w:cs="宋体"/>
                <w:sz w:val="24"/>
                <w:szCs w:val="24"/>
              </w:rPr>
            </w:pPr>
            <w:r>
              <w:rPr>
                <w:rFonts w:ascii="宋体" w:hAnsi="宋体" w:eastAsia="宋体" w:cs="宋体"/>
                <w:spacing w:val="-2"/>
                <w:sz w:val="24"/>
                <w:szCs w:val="24"/>
              </w:rPr>
              <w:t>642.50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974" w:type="dxa"/>
            <w:vAlign w:val="top"/>
          </w:tcPr>
          <w:p>
            <w:pPr>
              <w:keepNext/>
              <w:keepLines w:val="0"/>
              <w:pageBreakBefore w:val="0"/>
              <w:widowControl w:val="0"/>
              <w:kinsoku/>
              <w:wordWrap/>
              <w:overflowPunct/>
              <w:topLinePunct w:val="0"/>
              <w:autoSpaceDE/>
              <w:autoSpaceDN/>
              <w:bidi w:val="0"/>
              <w:adjustRightInd w:val="0"/>
              <w:snapToGrid/>
              <w:spacing w:before="128" w:line="220" w:lineRule="auto"/>
              <w:ind w:left="234"/>
              <w:textAlignment w:val="auto"/>
              <w:outlineLvl w:val="3"/>
              <w:rPr>
                <w:rFonts w:ascii="宋体" w:hAnsi="宋体" w:eastAsia="宋体" w:cs="宋体"/>
                <w:sz w:val="24"/>
                <w:szCs w:val="24"/>
              </w:rPr>
            </w:pPr>
            <w:r>
              <w:rPr>
                <w:rFonts w:ascii="宋体" w:hAnsi="宋体" w:eastAsia="宋体" w:cs="宋体"/>
                <w:spacing w:val="13"/>
                <w:sz w:val="24"/>
                <w:szCs w:val="24"/>
              </w:rPr>
              <w:t>初中</w:t>
            </w:r>
          </w:p>
        </w:tc>
        <w:tc>
          <w:tcPr>
            <w:tcW w:w="1318" w:type="dxa"/>
            <w:vAlign w:val="top"/>
          </w:tcPr>
          <w:p>
            <w:pPr>
              <w:keepNext/>
              <w:keepLines w:val="0"/>
              <w:pageBreakBefore w:val="0"/>
              <w:widowControl w:val="0"/>
              <w:kinsoku/>
              <w:wordWrap/>
              <w:overflowPunct/>
              <w:topLinePunct w:val="0"/>
              <w:autoSpaceDE/>
              <w:autoSpaceDN/>
              <w:bidi w:val="0"/>
              <w:adjustRightInd w:val="0"/>
              <w:snapToGrid/>
              <w:spacing w:before="189" w:line="183" w:lineRule="auto"/>
              <w:ind w:left="351"/>
              <w:textAlignment w:val="auto"/>
              <w:outlineLvl w:val="3"/>
              <w:rPr>
                <w:rFonts w:ascii="宋体" w:hAnsi="宋体" w:eastAsia="宋体" w:cs="宋体"/>
                <w:sz w:val="24"/>
                <w:szCs w:val="24"/>
              </w:rPr>
            </w:pPr>
            <w:r>
              <w:rPr>
                <w:rFonts w:ascii="宋体" w:hAnsi="宋体" w:eastAsia="宋体" w:cs="宋体"/>
                <w:spacing w:val="-2"/>
                <w:sz w:val="24"/>
                <w:szCs w:val="24"/>
              </w:rPr>
              <w:t>437.5</w:t>
            </w:r>
          </w:p>
        </w:tc>
        <w:tc>
          <w:tcPr>
            <w:tcW w:w="1288" w:type="dxa"/>
            <w:vAlign w:val="top"/>
          </w:tcPr>
          <w:p>
            <w:pPr>
              <w:keepNext/>
              <w:keepLines w:val="0"/>
              <w:pageBreakBefore w:val="0"/>
              <w:widowControl w:val="0"/>
              <w:kinsoku/>
              <w:wordWrap/>
              <w:overflowPunct/>
              <w:topLinePunct w:val="0"/>
              <w:autoSpaceDE/>
              <w:autoSpaceDN/>
              <w:bidi w:val="0"/>
              <w:adjustRightInd w:val="0"/>
              <w:snapToGrid/>
              <w:spacing w:before="189" w:line="183" w:lineRule="auto"/>
              <w:ind w:left="513"/>
              <w:textAlignment w:val="auto"/>
              <w:outlineLvl w:val="3"/>
              <w:rPr>
                <w:rFonts w:ascii="宋体" w:hAnsi="宋体" w:eastAsia="宋体" w:cs="宋体"/>
                <w:sz w:val="24"/>
                <w:szCs w:val="24"/>
              </w:rPr>
            </w:pPr>
            <w:r>
              <w:rPr>
                <w:rFonts w:ascii="宋体" w:hAnsi="宋体" w:eastAsia="宋体" w:cs="宋体"/>
                <w:spacing w:val="-3"/>
                <w:sz w:val="24"/>
                <w:szCs w:val="24"/>
              </w:rPr>
              <w:t>90</w:t>
            </w:r>
          </w:p>
        </w:tc>
        <w:tc>
          <w:tcPr>
            <w:tcW w:w="1788" w:type="dxa"/>
            <w:vAlign w:val="top"/>
          </w:tcPr>
          <w:p>
            <w:pPr>
              <w:keepNext/>
              <w:keepLines w:val="0"/>
              <w:pageBreakBefore w:val="0"/>
              <w:widowControl w:val="0"/>
              <w:kinsoku/>
              <w:wordWrap/>
              <w:overflowPunct/>
              <w:topLinePunct w:val="0"/>
              <w:autoSpaceDE/>
              <w:autoSpaceDN/>
              <w:bidi w:val="0"/>
              <w:adjustRightInd w:val="0"/>
              <w:snapToGrid/>
              <w:spacing w:before="188" w:line="184" w:lineRule="auto"/>
              <w:ind w:left="585"/>
              <w:textAlignment w:val="auto"/>
              <w:outlineLvl w:val="3"/>
              <w:rPr>
                <w:rFonts w:ascii="宋体" w:hAnsi="宋体" w:eastAsia="宋体" w:cs="宋体"/>
                <w:sz w:val="24"/>
                <w:szCs w:val="24"/>
              </w:rPr>
            </w:pPr>
            <w:r>
              <w:rPr>
                <w:rFonts w:ascii="宋体" w:hAnsi="宋体" w:eastAsia="宋体" w:cs="宋体"/>
                <w:spacing w:val="-3"/>
                <w:sz w:val="24"/>
                <w:szCs w:val="24"/>
              </w:rPr>
              <w:t>312.5</w:t>
            </w:r>
          </w:p>
        </w:tc>
        <w:tc>
          <w:tcPr>
            <w:tcW w:w="1678" w:type="dxa"/>
            <w:vAlign w:val="top"/>
          </w:tcPr>
          <w:p>
            <w:pPr>
              <w:keepNext/>
              <w:keepLines w:val="0"/>
              <w:pageBreakBefore w:val="0"/>
              <w:widowControl w:val="0"/>
              <w:kinsoku/>
              <w:wordWrap/>
              <w:overflowPunct/>
              <w:topLinePunct w:val="0"/>
              <w:autoSpaceDE/>
              <w:autoSpaceDN/>
              <w:bidi w:val="0"/>
              <w:adjustRightInd w:val="0"/>
              <w:snapToGrid/>
              <w:spacing w:before="189" w:line="183" w:lineRule="auto"/>
              <w:ind w:left="716"/>
              <w:textAlignment w:val="auto"/>
              <w:outlineLvl w:val="3"/>
              <w:rPr>
                <w:rFonts w:ascii="宋体" w:hAnsi="宋体" w:eastAsia="宋体" w:cs="宋体"/>
                <w:sz w:val="24"/>
                <w:szCs w:val="24"/>
              </w:rPr>
            </w:pPr>
            <w:r>
              <w:rPr>
                <w:rFonts w:ascii="宋体" w:hAnsi="宋体" w:eastAsia="宋体" w:cs="宋体"/>
                <w:spacing w:val="-4"/>
                <w:sz w:val="24"/>
                <w:szCs w:val="24"/>
              </w:rPr>
              <w:t>20</w:t>
            </w:r>
          </w:p>
        </w:tc>
        <w:tc>
          <w:tcPr>
            <w:tcW w:w="1144" w:type="dxa"/>
            <w:vAlign w:val="top"/>
          </w:tcPr>
          <w:p>
            <w:pPr>
              <w:keepNext/>
              <w:keepLines w:val="0"/>
              <w:pageBreakBefore w:val="0"/>
              <w:widowControl w:val="0"/>
              <w:kinsoku/>
              <w:wordWrap/>
              <w:overflowPunct/>
              <w:topLinePunct w:val="0"/>
              <w:autoSpaceDE/>
              <w:autoSpaceDN/>
              <w:bidi w:val="0"/>
              <w:adjustRightInd w:val="0"/>
              <w:snapToGrid/>
              <w:spacing w:before="189" w:line="183" w:lineRule="auto"/>
              <w:ind w:left="268"/>
              <w:textAlignment w:val="auto"/>
              <w:outlineLvl w:val="3"/>
              <w:rPr>
                <w:rFonts w:ascii="宋体" w:hAnsi="宋体" w:eastAsia="宋体" w:cs="宋体"/>
                <w:sz w:val="24"/>
                <w:szCs w:val="24"/>
              </w:rPr>
            </w:pPr>
            <w:r>
              <w:rPr>
                <w:rFonts w:ascii="宋体" w:hAnsi="宋体" w:eastAsia="宋体" w:cs="宋体"/>
                <w:spacing w:val="-2"/>
                <w:sz w:val="24"/>
                <w:szCs w:val="24"/>
              </w:rPr>
              <w:t>860.00</w:t>
            </w:r>
          </w:p>
        </w:tc>
      </w:tr>
    </w:tbl>
    <w:p>
      <w:pPr>
        <w:keepLines w:val="0"/>
        <w:pageBreakBefore w:val="0"/>
        <w:widowControl w:val="0"/>
        <w:kinsoku/>
        <w:wordWrap/>
        <w:overflowPunct/>
        <w:topLinePunct w:val="0"/>
        <w:autoSpaceDE/>
        <w:autoSpaceDN/>
        <w:bidi w:val="0"/>
        <w:adjustRightInd w:val="0"/>
        <w:snapToGrid/>
        <w:spacing w:before="169" w:line="222" w:lineRule="auto"/>
        <w:ind w:left="885"/>
        <w:textAlignment w:val="auto"/>
        <w:rPr>
          <w:rFonts w:ascii="仿宋" w:hAnsi="仿宋" w:eastAsia="仿宋" w:cs="仿宋"/>
          <w:sz w:val="32"/>
          <w:szCs w:val="32"/>
        </w:rPr>
      </w:pPr>
      <w:r>
        <w:rPr>
          <w:rFonts w:ascii="仿宋" w:hAnsi="仿宋" w:eastAsia="仿宋" w:cs="仿宋"/>
          <w:b/>
          <w:bCs/>
          <w:spacing w:val="-5"/>
          <w:sz w:val="32"/>
          <w:szCs w:val="32"/>
        </w:rPr>
        <w:t>注：小学一年级免教科书费另加新华字典费用。</w:t>
      </w:r>
    </w:p>
    <w:p>
      <w:pPr>
        <w:keepLines w:val="0"/>
        <w:pageBreakBefore w:val="0"/>
        <w:widowControl w:val="0"/>
        <w:kinsoku/>
        <w:wordWrap/>
        <w:overflowPunct/>
        <w:topLinePunct w:val="0"/>
        <w:autoSpaceDE/>
        <w:autoSpaceDN/>
        <w:bidi w:val="0"/>
        <w:adjustRightInd w:val="0"/>
        <w:snapToGrid/>
        <w:spacing w:before="167" w:line="330" w:lineRule="auto"/>
        <w:ind w:left="230" w:right="273" w:firstLine="649"/>
        <w:textAlignment w:val="auto"/>
        <w:rPr>
          <w:rFonts w:hint="eastAsia" w:ascii="仿宋" w:hAnsi="仿宋" w:eastAsia="仿宋" w:cs="仿宋"/>
          <w:sz w:val="32"/>
          <w:szCs w:val="32"/>
          <w:lang w:val="en-US" w:eastAsia="zh-CN"/>
        </w:rPr>
      </w:pPr>
      <w:r>
        <w:rPr>
          <w:rFonts w:ascii="仿宋" w:hAnsi="仿宋" w:eastAsia="仿宋" w:cs="仿宋"/>
          <w:spacing w:val="-4"/>
          <w:sz w:val="32"/>
          <w:szCs w:val="32"/>
        </w:rPr>
        <w:t>需要说明的是：在《</w:t>
      </w:r>
      <w:r>
        <w:rPr>
          <w:rFonts w:hint="eastAsia" w:ascii="仿宋" w:hAnsi="仿宋" w:eastAsia="仿宋" w:cs="仿宋"/>
          <w:spacing w:val="-4"/>
          <w:sz w:val="32"/>
          <w:szCs w:val="32"/>
          <w:lang w:eastAsia="zh-CN"/>
        </w:rPr>
        <w:t>安徽省</w:t>
      </w:r>
      <w:r>
        <w:rPr>
          <w:rFonts w:ascii="仿宋" w:hAnsi="仿宋" w:eastAsia="仿宋" w:cs="仿宋"/>
          <w:spacing w:val="-4"/>
          <w:sz w:val="32"/>
          <w:szCs w:val="32"/>
        </w:rPr>
        <w:t>建档立卡学生资助管理系</w:t>
      </w:r>
      <w:r>
        <w:rPr>
          <w:rFonts w:ascii="仿宋" w:hAnsi="仿宋" w:eastAsia="仿宋" w:cs="仿宋"/>
          <w:spacing w:val="-5"/>
          <w:sz w:val="32"/>
          <w:szCs w:val="32"/>
        </w:rPr>
        <w:t>统》中，</w:t>
      </w:r>
      <w:r>
        <w:rPr>
          <w:rFonts w:ascii="仿宋" w:hAnsi="仿宋" w:eastAsia="仿宋" w:cs="仿宋"/>
          <w:sz w:val="32"/>
          <w:szCs w:val="32"/>
        </w:rPr>
        <w:t xml:space="preserve"> 填报学生以上全部资助信息；在《全国学生资助管理系统》</w:t>
      </w:r>
      <w:r>
        <w:rPr>
          <w:rFonts w:ascii="仿宋" w:hAnsi="仿宋" w:eastAsia="仿宋" w:cs="仿宋"/>
          <w:spacing w:val="-4"/>
          <w:sz w:val="32"/>
          <w:szCs w:val="32"/>
        </w:rPr>
        <w:t>只需要填报非寄宿生生活补助信息。</w:t>
      </w:r>
    </w:p>
    <w:p>
      <w:pPr>
        <w:keepNext w:val="0"/>
        <w:keepLines w:val="0"/>
        <w:pageBreakBefore w:val="0"/>
        <w:widowControl w:val="0"/>
        <w:numPr>
          <w:ilvl w:val="0"/>
          <w:numId w:val="0"/>
        </w:numPr>
        <w:kinsoku/>
        <w:wordWrap/>
        <w:overflowPunct/>
        <w:topLinePunct w:val="0"/>
        <w:autoSpaceDE/>
        <w:autoSpaceDN/>
        <w:bidi w:val="0"/>
        <w:adjustRightInd w:val="0"/>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确保</w:t>
      </w:r>
      <w:r>
        <w:rPr>
          <w:rFonts w:hint="eastAsia" w:ascii="仿宋" w:hAnsi="仿宋" w:eastAsia="仿宋" w:cs="仿宋"/>
          <w:sz w:val="32"/>
          <w:szCs w:val="32"/>
          <w:lang w:val="en-US" w:eastAsia="zh-CN"/>
        </w:rPr>
        <w:t>校（</w:t>
      </w:r>
      <w:r>
        <w:rPr>
          <w:rFonts w:hint="eastAsia" w:ascii="仿宋" w:hAnsi="仿宋" w:eastAsia="仿宋" w:cs="仿宋"/>
          <w:sz w:val="32"/>
          <w:szCs w:val="32"/>
        </w:rPr>
        <w:t>园</w:t>
      </w:r>
      <w:r>
        <w:rPr>
          <w:rFonts w:hint="eastAsia" w:ascii="仿宋" w:hAnsi="仿宋" w:eastAsia="仿宋" w:cs="仿宋"/>
          <w:sz w:val="32"/>
          <w:szCs w:val="32"/>
          <w:lang w:eastAsia="zh-CN"/>
        </w:rPr>
        <w:t>）</w:t>
      </w:r>
      <w:r>
        <w:rPr>
          <w:rFonts w:hint="eastAsia" w:ascii="仿宋" w:hAnsi="仿宋" w:eastAsia="仿宋" w:cs="仿宋"/>
          <w:sz w:val="32"/>
          <w:szCs w:val="32"/>
        </w:rPr>
        <w:t>内资助到位。各</w:t>
      </w:r>
      <w:r>
        <w:rPr>
          <w:rFonts w:hint="eastAsia" w:ascii="仿宋" w:hAnsi="仿宋" w:eastAsia="仿宋" w:cs="仿宋"/>
          <w:sz w:val="32"/>
          <w:szCs w:val="32"/>
          <w:lang w:val="en-US" w:eastAsia="zh-CN"/>
        </w:rPr>
        <w:t>校（</w:t>
      </w:r>
      <w:r>
        <w:rPr>
          <w:rFonts w:hint="eastAsia" w:ascii="仿宋" w:hAnsi="仿宋" w:eastAsia="仿宋" w:cs="仿宋"/>
          <w:sz w:val="32"/>
          <w:szCs w:val="32"/>
        </w:rPr>
        <w:t>园</w:t>
      </w:r>
      <w:r>
        <w:rPr>
          <w:rFonts w:hint="eastAsia" w:ascii="仿宋" w:hAnsi="仿宋" w:eastAsia="仿宋" w:cs="仿宋"/>
          <w:sz w:val="32"/>
          <w:szCs w:val="32"/>
          <w:lang w:eastAsia="zh-CN"/>
        </w:rPr>
        <w:t>）</w:t>
      </w:r>
      <w:r>
        <w:rPr>
          <w:rFonts w:hint="eastAsia" w:ascii="仿宋" w:hAnsi="仿宋" w:eastAsia="仿宋" w:cs="仿宋"/>
          <w:sz w:val="32"/>
          <w:szCs w:val="32"/>
        </w:rPr>
        <w:t>要切实加强园内资助管理工作，制定</w:t>
      </w:r>
      <w:r>
        <w:rPr>
          <w:rFonts w:hint="eastAsia" w:ascii="仿宋" w:hAnsi="仿宋" w:eastAsia="仿宋" w:cs="仿宋"/>
          <w:sz w:val="32"/>
          <w:szCs w:val="32"/>
          <w:lang w:val="en-US" w:eastAsia="zh-CN"/>
        </w:rPr>
        <w:t>校（</w:t>
      </w:r>
      <w:r>
        <w:rPr>
          <w:rFonts w:hint="eastAsia" w:ascii="仿宋" w:hAnsi="仿宋" w:eastAsia="仿宋" w:cs="仿宋"/>
          <w:sz w:val="32"/>
          <w:szCs w:val="32"/>
        </w:rPr>
        <w:t>园</w:t>
      </w:r>
      <w:r>
        <w:rPr>
          <w:rFonts w:hint="eastAsia" w:ascii="仿宋" w:hAnsi="仿宋" w:eastAsia="仿宋" w:cs="仿宋"/>
          <w:sz w:val="32"/>
          <w:szCs w:val="32"/>
          <w:lang w:val="en-US" w:eastAsia="zh-CN"/>
        </w:rPr>
        <w:t>）</w:t>
      </w:r>
      <w:r>
        <w:rPr>
          <w:rFonts w:hint="eastAsia" w:ascii="仿宋" w:hAnsi="仿宋" w:eastAsia="仿宋" w:cs="仿宋"/>
          <w:sz w:val="32"/>
          <w:szCs w:val="32"/>
        </w:rPr>
        <w:t>内资助资金提取使用管理办法，分账核算、专款专用，保证</w:t>
      </w:r>
      <w:r>
        <w:rPr>
          <w:rFonts w:hint="eastAsia" w:ascii="仿宋" w:hAnsi="仿宋" w:eastAsia="仿宋" w:cs="仿宋"/>
          <w:sz w:val="32"/>
          <w:szCs w:val="32"/>
          <w:lang w:val="en-US" w:eastAsia="zh-CN"/>
        </w:rPr>
        <w:t>校（</w:t>
      </w:r>
      <w:r>
        <w:rPr>
          <w:rFonts w:hint="eastAsia" w:ascii="仿宋" w:hAnsi="仿宋" w:eastAsia="仿宋" w:cs="仿宋"/>
          <w:sz w:val="32"/>
          <w:szCs w:val="32"/>
        </w:rPr>
        <w:t>园</w:t>
      </w:r>
      <w:r>
        <w:rPr>
          <w:rFonts w:hint="eastAsia" w:ascii="仿宋" w:hAnsi="仿宋" w:eastAsia="仿宋" w:cs="仿宋"/>
          <w:sz w:val="32"/>
          <w:szCs w:val="32"/>
          <w:lang w:val="en-US" w:eastAsia="zh-CN"/>
        </w:rPr>
        <w:t>）</w:t>
      </w:r>
      <w:r>
        <w:rPr>
          <w:rFonts w:hint="eastAsia" w:ascii="仿宋" w:hAnsi="仿宋" w:eastAsia="仿宋" w:cs="仿宋"/>
          <w:sz w:val="32"/>
          <w:szCs w:val="32"/>
        </w:rPr>
        <w:t>内资助资金的足额提取和支出，留存相关票证。</w:t>
      </w:r>
    </w:p>
    <w:p>
      <w:pPr>
        <w:numPr>
          <w:ilvl w:val="0"/>
          <w:numId w:val="1"/>
        </w:numPr>
        <w:spacing w:before="192" w:line="221" w:lineRule="auto"/>
        <w:ind w:left="630" w:leftChars="0" w:firstLineChars="0"/>
        <w:outlineLvl w:val="0"/>
        <w:rPr>
          <w:rFonts w:ascii="仿宋" w:hAnsi="仿宋" w:eastAsia="仿宋" w:cs="仿宋"/>
          <w:b/>
          <w:bCs/>
          <w:spacing w:val="-3"/>
          <w:sz w:val="32"/>
          <w:szCs w:val="32"/>
        </w:rPr>
      </w:pPr>
      <w:r>
        <w:rPr>
          <w:rFonts w:ascii="仿宋" w:hAnsi="仿宋" w:eastAsia="仿宋" w:cs="仿宋"/>
          <w:b/>
          <w:bCs/>
          <w:spacing w:val="-3"/>
          <w:sz w:val="32"/>
          <w:szCs w:val="32"/>
        </w:rPr>
        <w:t>实施居民服务“一卡通”,保障资金安全</w:t>
      </w:r>
    </w:p>
    <w:p>
      <w:pPr>
        <w:spacing w:before="182" w:line="323" w:lineRule="auto"/>
        <w:ind w:right="134" w:firstLine="639"/>
        <w:jc w:val="both"/>
        <w:rPr>
          <w:rFonts w:ascii="仿宋" w:hAnsi="仿宋" w:eastAsia="仿宋" w:cs="仿宋"/>
          <w:spacing w:val="-9"/>
          <w:sz w:val="32"/>
          <w:szCs w:val="32"/>
        </w:rPr>
      </w:pPr>
      <w:r>
        <w:rPr>
          <w:rFonts w:ascii="仿宋" w:hAnsi="仿宋" w:eastAsia="仿宋" w:cs="仿宋"/>
          <w:spacing w:val="-5"/>
          <w:sz w:val="32"/>
          <w:szCs w:val="32"/>
        </w:rPr>
        <w:t>根据市政府《居民服务“一卡通”工作实施方案》和领</w:t>
      </w:r>
      <w:r>
        <w:rPr>
          <w:rFonts w:ascii="仿宋" w:hAnsi="仿宋" w:eastAsia="仿宋" w:cs="仿宋"/>
          <w:spacing w:val="-4"/>
          <w:sz w:val="32"/>
          <w:szCs w:val="32"/>
        </w:rPr>
        <w:t>导小组办公室文件精神，202</w:t>
      </w:r>
      <w:r>
        <w:rPr>
          <w:rFonts w:hint="eastAsia" w:ascii="仿宋" w:hAnsi="仿宋" w:eastAsia="仿宋" w:cs="仿宋"/>
          <w:spacing w:val="-4"/>
          <w:sz w:val="32"/>
          <w:szCs w:val="32"/>
          <w:lang w:val="en-US" w:eastAsia="zh-CN"/>
        </w:rPr>
        <w:t>3</w:t>
      </w:r>
      <w:r>
        <w:rPr>
          <w:rFonts w:ascii="仿宋" w:hAnsi="仿宋" w:eastAsia="仿宋" w:cs="仿宋"/>
          <w:spacing w:val="-4"/>
          <w:sz w:val="32"/>
          <w:szCs w:val="32"/>
        </w:rPr>
        <w:t>年底完成义教</w:t>
      </w:r>
      <w:r>
        <w:rPr>
          <w:rFonts w:hint="eastAsia" w:ascii="仿宋" w:hAnsi="仿宋" w:eastAsia="仿宋" w:cs="仿宋"/>
          <w:spacing w:val="-4"/>
          <w:sz w:val="32"/>
          <w:szCs w:val="32"/>
          <w:lang w:eastAsia="zh-CN"/>
        </w:rPr>
        <w:t>阶段</w:t>
      </w:r>
      <w:r>
        <w:rPr>
          <w:rFonts w:ascii="仿宋" w:hAnsi="仿宋" w:eastAsia="仿宋" w:cs="仿宋"/>
          <w:spacing w:val="-4"/>
          <w:sz w:val="32"/>
          <w:szCs w:val="32"/>
        </w:rPr>
        <w:t>学生</w:t>
      </w:r>
      <w:r>
        <w:rPr>
          <w:rFonts w:ascii="仿宋" w:hAnsi="仿宋" w:eastAsia="仿宋" w:cs="仿宋"/>
          <w:spacing w:val="-5"/>
          <w:sz w:val="32"/>
          <w:szCs w:val="32"/>
        </w:rPr>
        <w:t>资助资金发放至学生社保卡金融账户的</w:t>
      </w:r>
      <w:r>
        <w:rPr>
          <w:rFonts w:hint="eastAsia" w:ascii="仿宋" w:hAnsi="仿宋" w:eastAsia="仿宋" w:cs="仿宋"/>
          <w:spacing w:val="-5"/>
          <w:sz w:val="32"/>
          <w:szCs w:val="32"/>
          <w:lang w:eastAsia="zh-CN"/>
        </w:rPr>
        <w:t>二</w:t>
      </w:r>
      <w:r>
        <w:rPr>
          <w:rFonts w:ascii="仿宋" w:hAnsi="仿宋" w:eastAsia="仿宋" w:cs="仿宋"/>
          <w:spacing w:val="-5"/>
          <w:sz w:val="32"/>
          <w:szCs w:val="32"/>
        </w:rPr>
        <w:t>级应用要求，今年</w:t>
      </w:r>
      <w:r>
        <w:rPr>
          <w:rFonts w:hint="eastAsia" w:ascii="仿宋" w:hAnsi="仿宋" w:eastAsia="仿宋" w:cs="仿宋"/>
          <w:spacing w:val="-5"/>
          <w:sz w:val="32"/>
          <w:szCs w:val="32"/>
          <w:lang w:eastAsia="zh-CN"/>
        </w:rPr>
        <w:t>春季</w:t>
      </w:r>
      <w:r>
        <w:rPr>
          <w:rFonts w:ascii="仿宋" w:hAnsi="仿宋" w:eastAsia="仿宋" w:cs="仿宋"/>
          <w:spacing w:val="-5"/>
          <w:sz w:val="32"/>
          <w:szCs w:val="32"/>
        </w:rPr>
        <w:t>学期，各校尽可能使</w:t>
      </w:r>
      <w:r>
        <w:rPr>
          <w:rFonts w:ascii="仿宋" w:hAnsi="仿宋" w:eastAsia="仿宋" w:cs="仿宋"/>
          <w:spacing w:val="-9"/>
          <w:sz w:val="32"/>
          <w:szCs w:val="32"/>
        </w:rPr>
        <w:t>用学生社保卡金融账户。</w:t>
      </w:r>
    </w:p>
    <w:p>
      <w:pPr>
        <w:spacing w:before="1" w:line="221" w:lineRule="auto"/>
        <w:ind w:firstLine="620" w:firstLineChars="200"/>
        <w:rPr>
          <w:rFonts w:ascii="仿宋" w:hAnsi="仿宋" w:eastAsia="仿宋" w:cs="仿宋"/>
          <w:spacing w:val="-11"/>
          <w:sz w:val="32"/>
          <w:szCs w:val="32"/>
        </w:rPr>
      </w:pPr>
      <w:r>
        <w:rPr>
          <w:rFonts w:ascii="仿宋" w:hAnsi="仿宋" w:eastAsia="仿宋" w:cs="仿宋"/>
          <w:spacing w:val="-5"/>
          <w:sz w:val="32"/>
          <w:szCs w:val="32"/>
        </w:rPr>
        <w:t>义教阶段</w:t>
      </w:r>
      <w:r>
        <w:rPr>
          <w:rFonts w:hint="eastAsia" w:ascii="仿宋" w:hAnsi="仿宋" w:eastAsia="仿宋" w:cs="仿宋"/>
          <w:spacing w:val="-5"/>
          <w:sz w:val="32"/>
          <w:szCs w:val="32"/>
          <w:lang w:eastAsia="zh-CN"/>
        </w:rPr>
        <w:t>由各校自主打卡发放</w:t>
      </w:r>
      <w:r>
        <w:rPr>
          <w:rFonts w:ascii="仿宋" w:hAnsi="仿宋" w:eastAsia="仿宋" w:cs="仿宋"/>
          <w:spacing w:val="-11"/>
          <w:sz w:val="32"/>
          <w:szCs w:val="32"/>
        </w:rPr>
        <w:t>，需要在汇总花名册中注明</w:t>
      </w:r>
      <w:r>
        <w:rPr>
          <w:rFonts w:hint="eastAsia" w:ascii="仿宋" w:hAnsi="仿宋" w:eastAsia="仿宋" w:cs="仿宋"/>
          <w:spacing w:val="-11"/>
          <w:sz w:val="32"/>
          <w:szCs w:val="32"/>
          <w:lang w:eastAsia="zh-CN"/>
        </w:rPr>
        <w:t>使用社保卡还是银行卡</w:t>
      </w:r>
      <w:r>
        <w:rPr>
          <w:rFonts w:ascii="仿宋" w:hAnsi="仿宋" w:eastAsia="仿宋" w:cs="仿宋"/>
          <w:spacing w:val="-11"/>
          <w:sz w:val="32"/>
          <w:szCs w:val="32"/>
        </w:rPr>
        <w:t>。</w:t>
      </w:r>
    </w:p>
    <w:p>
      <w:pPr>
        <w:spacing w:before="1" w:line="221" w:lineRule="auto"/>
        <w:ind w:firstLine="620" w:firstLineChars="200"/>
        <w:rPr>
          <w:rFonts w:hint="eastAsia" w:ascii="仿宋" w:hAnsi="仿宋" w:eastAsia="仿宋" w:cs="仿宋"/>
          <w:sz w:val="32"/>
          <w:szCs w:val="32"/>
        </w:rPr>
      </w:pPr>
      <w:r>
        <w:rPr>
          <w:rFonts w:hint="eastAsia" w:ascii="仿宋" w:hAnsi="仿宋" w:eastAsia="仿宋" w:cs="仿宋"/>
          <w:spacing w:val="-5"/>
          <w:sz w:val="32"/>
          <w:szCs w:val="32"/>
          <w:lang w:eastAsia="zh-CN"/>
        </w:rPr>
        <w:t>学前</w:t>
      </w:r>
      <w:r>
        <w:rPr>
          <w:rFonts w:ascii="仿宋" w:hAnsi="仿宋" w:eastAsia="仿宋" w:cs="仿宋"/>
          <w:spacing w:val="-5"/>
          <w:sz w:val="32"/>
          <w:szCs w:val="32"/>
        </w:rPr>
        <w:t>阶段</w:t>
      </w:r>
      <w:r>
        <w:rPr>
          <w:rFonts w:hint="eastAsia" w:ascii="仿宋" w:hAnsi="仿宋" w:eastAsia="仿宋" w:cs="仿宋"/>
          <w:spacing w:val="-5"/>
          <w:sz w:val="32"/>
          <w:szCs w:val="32"/>
          <w:lang w:eastAsia="zh-CN"/>
        </w:rPr>
        <w:t>，</w:t>
      </w:r>
      <w:r>
        <w:rPr>
          <w:rFonts w:ascii="仿宋" w:hAnsi="仿宋" w:eastAsia="仿宋" w:cs="仿宋"/>
          <w:spacing w:val="-5"/>
          <w:sz w:val="32"/>
          <w:szCs w:val="32"/>
        </w:rPr>
        <w:t>学校报</w:t>
      </w:r>
      <w:r>
        <w:rPr>
          <w:rFonts w:ascii="仿宋" w:hAnsi="仿宋" w:eastAsia="仿宋" w:cs="仿宋"/>
          <w:spacing w:val="-3"/>
          <w:sz w:val="32"/>
          <w:szCs w:val="32"/>
        </w:rPr>
        <w:t>送</w:t>
      </w:r>
      <w:r>
        <w:rPr>
          <w:rFonts w:hint="eastAsia" w:ascii="仿宋" w:hAnsi="仿宋" w:eastAsia="仿宋" w:cs="仿宋"/>
          <w:spacing w:val="-3"/>
          <w:sz w:val="32"/>
          <w:szCs w:val="32"/>
          <w:lang w:eastAsia="zh-CN"/>
        </w:rPr>
        <w:t>花名册到</w:t>
      </w:r>
      <w:r>
        <w:rPr>
          <w:rFonts w:ascii="仿宋" w:hAnsi="仿宋" w:eastAsia="仿宋" w:cs="仿宋"/>
          <w:spacing w:val="-3"/>
          <w:sz w:val="32"/>
          <w:szCs w:val="32"/>
        </w:rPr>
        <w:t>资助中心审核后，会同局计财</w:t>
      </w:r>
      <w:r>
        <w:rPr>
          <w:rFonts w:hint="eastAsia" w:ascii="仿宋" w:hAnsi="仿宋" w:eastAsia="仿宋" w:cs="仿宋"/>
          <w:spacing w:val="-3"/>
          <w:sz w:val="32"/>
          <w:szCs w:val="32"/>
          <w:lang w:eastAsia="zh-CN"/>
        </w:rPr>
        <w:t>科</w:t>
      </w:r>
      <w:r>
        <w:rPr>
          <w:rFonts w:ascii="仿宋" w:hAnsi="仿宋" w:eastAsia="仿宋" w:cs="仿宋"/>
          <w:spacing w:val="-3"/>
          <w:sz w:val="32"/>
          <w:szCs w:val="32"/>
        </w:rPr>
        <w:t>打卡发放</w:t>
      </w:r>
      <w:r>
        <w:rPr>
          <w:rFonts w:ascii="仿宋" w:hAnsi="仿宋" w:eastAsia="仿宋" w:cs="仿宋"/>
          <w:spacing w:val="-5"/>
          <w:sz w:val="32"/>
          <w:szCs w:val="32"/>
        </w:rPr>
        <w:t>。</w:t>
      </w:r>
      <w:r>
        <w:rPr>
          <w:rFonts w:hint="eastAsia" w:ascii="仿宋" w:hAnsi="仿宋" w:eastAsia="仿宋" w:cs="仿宋"/>
          <w:spacing w:val="-5"/>
          <w:sz w:val="32"/>
          <w:szCs w:val="32"/>
          <w:lang w:eastAsia="zh-CN"/>
        </w:rPr>
        <w:t>社保卡不限制银行，银行卡代发仅支持中国银行、徽商银行、工商银行。</w:t>
      </w:r>
    </w:p>
    <w:p>
      <w:pPr>
        <w:numPr>
          <w:ilvl w:val="0"/>
          <w:numId w:val="1"/>
        </w:numPr>
        <w:spacing w:before="192" w:line="221" w:lineRule="auto"/>
        <w:ind w:left="630" w:leftChars="0" w:firstLineChars="0"/>
        <w:outlineLvl w:val="0"/>
        <w:rPr>
          <w:rFonts w:hint="eastAsia" w:ascii="仿宋" w:hAnsi="仿宋" w:eastAsia="仿宋" w:cs="仿宋"/>
          <w:b/>
          <w:bCs/>
          <w:spacing w:val="-3"/>
          <w:sz w:val="32"/>
          <w:szCs w:val="32"/>
          <w:lang w:eastAsia="zh-CN"/>
        </w:rPr>
      </w:pPr>
      <w:r>
        <w:rPr>
          <w:rFonts w:hint="eastAsia" w:ascii="仿宋" w:hAnsi="仿宋" w:eastAsia="仿宋" w:cs="仿宋"/>
          <w:b/>
          <w:bCs/>
          <w:spacing w:val="-3"/>
          <w:sz w:val="32"/>
          <w:szCs w:val="32"/>
          <w:lang w:eastAsia="zh-CN"/>
        </w:rPr>
        <w:t>全面做好两系统应用，确保实现三个100%目标</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学生资助两系统数据是资金下达、教育扶贫和学生资助工作检查的重要依据，各校要全面应用两系统，确保所有学段、所有学校和全部学生信息100%进系统。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是新学期开始，在落实学生学籍后，及时将本校学生全部导入“省系统”,比对本校建档立卡学生，同时做好线下排查，另一方面进入“国系统”,查看推送学生信息，三方面数据并集，确保建档立卡学生数据准确，同时确保其享受资助政策最高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二是利用好“国系统”学生信息推送。 一般情况下，国系统会不定时更新学生家庭经济情况，各校在学生信息查询中可以查看学生是否属于九类特殊困难群体学生，要逐一复核排查，再结合摸底情况，确定需要资助的家庭经济困难学生，确保认定精准，应助尽助。</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三是要做好资助信息填报。各校要确保所有学段、所有受助学生数据、资助资金到位发放情况及时准确填报两系统；要确保两系统人数、项目、金额与实际发放情况完全一致，保证信息真实、准确和完整。</w:t>
      </w:r>
    </w:p>
    <w:p>
      <w:pPr>
        <w:numPr>
          <w:ilvl w:val="0"/>
          <w:numId w:val="1"/>
        </w:numPr>
        <w:spacing w:before="192" w:line="221" w:lineRule="auto"/>
        <w:ind w:left="630" w:leftChars="0" w:firstLineChars="0"/>
        <w:outlineLvl w:val="0"/>
        <w:rPr>
          <w:rFonts w:hint="eastAsia" w:ascii="仿宋" w:hAnsi="仿宋" w:eastAsia="仿宋" w:cs="仿宋"/>
          <w:b/>
          <w:bCs/>
          <w:spacing w:val="-3"/>
          <w:sz w:val="32"/>
          <w:szCs w:val="32"/>
        </w:rPr>
      </w:pPr>
      <w:r>
        <w:rPr>
          <w:rFonts w:hint="eastAsia" w:ascii="仿宋" w:hAnsi="仿宋" w:eastAsia="仿宋" w:cs="仿宋"/>
          <w:b/>
          <w:bCs/>
          <w:spacing w:val="-3"/>
          <w:sz w:val="32"/>
          <w:szCs w:val="32"/>
          <w:lang w:eastAsia="zh-CN"/>
        </w:rPr>
        <w:t>加强宣传监管</w:t>
      </w:r>
      <w:r>
        <w:rPr>
          <w:rFonts w:hint="eastAsia" w:ascii="仿宋" w:hAnsi="仿宋" w:eastAsia="仿宋" w:cs="仿宋"/>
          <w:b/>
          <w:bCs/>
          <w:spacing w:val="-3"/>
          <w:sz w:val="32"/>
          <w:szCs w:val="32"/>
          <w:lang w:val="en-US" w:eastAsia="zh-CN"/>
        </w:rPr>
        <w:t xml:space="preserve">  强化时效实效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全面做好资助政策宣传。各校(园)要按照《中共安徽省委宣传部中共安徽省委教育工委安徽省教育厅安徽省财政厅关于进一步做好学生资助宣传工作的通知》(皖教工委函〔2018〕242号)要求，持续做好资助宣传工作，要抓住重要节点，创新形式和载体，让宣传工作更接地气。要利用多种宣传方式，持续做好学生资助政策</w:t>
      </w:r>
      <w:r>
        <w:rPr>
          <w:rFonts w:hint="eastAsia" w:ascii="仿宋" w:hAnsi="仿宋" w:eastAsia="仿宋" w:cs="仿宋"/>
          <w:sz w:val="32"/>
          <w:szCs w:val="32"/>
          <w:lang w:eastAsia="zh-CN"/>
        </w:rPr>
        <w:t>“</w:t>
      </w:r>
      <w:r>
        <w:rPr>
          <w:rFonts w:hint="eastAsia" w:ascii="仿宋" w:hAnsi="仿宋" w:eastAsia="仿宋" w:cs="仿宋"/>
          <w:sz w:val="32"/>
          <w:szCs w:val="32"/>
        </w:rPr>
        <w:t>两节课</w:t>
      </w:r>
      <w:r>
        <w:rPr>
          <w:rFonts w:hint="eastAsia" w:ascii="仿宋" w:hAnsi="仿宋" w:eastAsia="仿宋" w:cs="仿宋"/>
          <w:sz w:val="32"/>
          <w:szCs w:val="32"/>
          <w:lang w:eastAsia="zh-CN"/>
        </w:rPr>
        <w:t>”</w:t>
      </w:r>
      <w:r>
        <w:rPr>
          <w:rFonts w:hint="eastAsia" w:ascii="仿宋" w:hAnsi="仿宋" w:eastAsia="仿宋" w:cs="仿宋"/>
          <w:sz w:val="32"/>
          <w:szCs w:val="32"/>
        </w:rPr>
        <w:t>活动等品牌宣传活动，</w:t>
      </w:r>
      <w:r>
        <w:rPr>
          <w:rFonts w:hint="eastAsia" w:ascii="仿宋" w:hAnsi="仿宋" w:eastAsia="仿宋" w:cs="仿宋"/>
          <w:sz w:val="32"/>
          <w:szCs w:val="32"/>
          <w:lang w:eastAsia="zh-CN"/>
        </w:rPr>
        <w:t>相关信息及时报送至区资助中心（邮箱</w:t>
      </w:r>
      <w:r>
        <w:rPr>
          <w:rFonts w:ascii="宋体" w:hAnsi="宋体" w:eastAsia="宋体" w:cs="宋体"/>
          <w:color w:val="000000" w:themeColor="text1"/>
          <w:sz w:val="32"/>
          <w:szCs w:val="32"/>
          <w14:textFill>
            <w14:solidFill>
              <w14:schemeClr w14:val="tx1"/>
            </w14:solidFill>
          </w14:textFill>
        </w:rPr>
        <w:fldChar w:fldCharType="begin"/>
      </w:r>
      <w:r>
        <w:rPr>
          <w:rFonts w:ascii="宋体" w:hAnsi="宋体" w:eastAsia="宋体" w:cs="宋体"/>
          <w:color w:val="000000" w:themeColor="text1"/>
          <w:sz w:val="32"/>
          <w:szCs w:val="32"/>
          <w14:textFill>
            <w14:solidFill>
              <w14:schemeClr w14:val="tx1"/>
            </w14:solidFill>
          </w14:textFill>
        </w:rPr>
        <w:instrText xml:space="preserve"> HYPERLINK "mailto:tgzizhu@sina.com" </w:instrText>
      </w:r>
      <w:r>
        <w:rPr>
          <w:rFonts w:ascii="宋体" w:hAnsi="宋体" w:eastAsia="宋体" w:cs="宋体"/>
          <w:color w:val="000000" w:themeColor="text1"/>
          <w:sz w:val="32"/>
          <w:szCs w:val="32"/>
          <w14:textFill>
            <w14:solidFill>
              <w14:schemeClr w14:val="tx1"/>
            </w14:solidFill>
          </w14:textFill>
        </w:rPr>
        <w:fldChar w:fldCharType="separate"/>
      </w:r>
      <w:r>
        <w:rPr>
          <w:rStyle w:val="4"/>
          <w:rFonts w:ascii="宋体" w:hAnsi="宋体" w:eastAsia="宋体" w:cs="宋体"/>
          <w:color w:val="000000" w:themeColor="text1"/>
          <w:sz w:val="32"/>
          <w:szCs w:val="32"/>
          <w14:textFill>
            <w14:solidFill>
              <w14:schemeClr w14:val="tx1"/>
            </w14:solidFill>
          </w14:textFill>
        </w:rPr>
        <w:t>tgzizhu@sina.com</w:t>
      </w:r>
      <w:r>
        <w:rPr>
          <w:rFonts w:ascii="宋体" w:hAnsi="宋体" w:eastAsia="宋体" w:cs="宋体"/>
          <w:color w:val="000000" w:themeColor="text1"/>
          <w:sz w:val="32"/>
          <w:szCs w:val="32"/>
          <w14:textFill>
            <w14:solidFill>
              <w14:schemeClr w14:val="tx1"/>
            </w14:solidFill>
          </w14:textFill>
        </w:rPr>
        <w:fldChar w:fldCharType="end"/>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z w:val="32"/>
          <w:szCs w:val="32"/>
          <w:lang w:val="en-US" w:eastAsia="zh-CN"/>
        </w:rPr>
        <w:t>确保</w:t>
      </w:r>
      <w:r>
        <w:rPr>
          <w:rFonts w:hint="eastAsia" w:ascii="仿宋" w:hAnsi="仿宋" w:eastAsia="仿宋" w:cs="仿宋"/>
          <w:sz w:val="32"/>
          <w:szCs w:val="32"/>
        </w:rPr>
        <w:t>应助尽助</w:t>
      </w:r>
      <w:r>
        <w:rPr>
          <w:rFonts w:hint="eastAsia" w:ascii="仿宋" w:hAnsi="仿宋" w:eastAsia="仿宋" w:cs="仿宋"/>
          <w:sz w:val="32"/>
          <w:szCs w:val="32"/>
          <w:lang w:eastAsia="zh-CN"/>
        </w:rPr>
        <w:t>。</w:t>
      </w:r>
      <w:r>
        <w:rPr>
          <w:rFonts w:hint="eastAsia" w:ascii="仿宋" w:hAnsi="仿宋" w:eastAsia="仿宋" w:cs="仿宋"/>
          <w:sz w:val="32"/>
          <w:szCs w:val="32"/>
        </w:rPr>
        <w:t>要按照</w:t>
      </w:r>
      <w:r>
        <w:rPr>
          <w:rFonts w:hint="eastAsia" w:ascii="仿宋" w:hAnsi="仿宋" w:eastAsia="仿宋" w:cs="仿宋"/>
          <w:sz w:val="32"/>
          <w:szCs w:val="32"/>
          <w:lang w:eastAsia="zh-CN"/>
        </w:rPr>
        <w:t>“</w:t>
      </w:r>
      <w:r>
        <w:rPr>
          <w:rFonts w:hint="eastAsia" w:ascii="仿宋" w:hAnsi="仿宋" w:eastAsia="仿宋" w:cs="仿宋"/>
          <w:sz w:val="32"/>
          <w:szCs w:val="32"/>
        </w:rPr>
        <w:t>学段全覆盖、标准最高档、对象无遗漏、项目可叠加、结果全告知</w:t>
      </w:r>
      <w:r>
        <w:rPr>
          <w:rFonts w:hint="eastAsia" w:ascii="仿宋" w:hAnsi="仿宋" w:eastAsia="仿宋" w:cs="仿宋"/>
          <w:sz w:val="32"/>
          <w:szCs w:val="32"/>
          <w:lang w:eastAsia="zh-CN"/>
        </w:rPr>
        <w:t>”</w:t>
      </w:r>
      <w:r>
        <w:rPr>
          <w:rFonts w:hint="eastAsia" w:ascii="仿宋" w:hAnsi="仿宋" w:eastAsia="仿宋" w:cs="仿宋"/>
          <w:sz w:val="32"/>
          <w:szCs w:val="32"/>
        </w:rPr>
        <w:t>的要求，确保家庭</w:t>
      </w:r>
      <w:r>
        <w:rPr>
          <w:rFonts w:hint="eastAsia" w:ascii="仿宋" w:hAnsi="仿宋" w:eastAsia="仿宋" w:cs="仿宋"/>
          <w:sz w:val="32"/>
          <w:szCs w:val="32"/>
          <w:lang w:val="en-US" w:eastAsia="zh-CN"/>
        </w:rPr>
        <w:t>经济困难的</w:t>
      </w:r>
      <w:r>
        <w:rPr>
          <w:rFonts w:hint="eastAsia" w:ascii="仿宋" w:hAnsi="仿宋" w:eastAsia="仿宋" w:cs="仿宋"/>
          <w:sz w:val="32"/>
          <w:szCs w:val="32"/>
        </w:rPr>
        <w:t>学生应助尽助。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规范程序、及时发放资金</w:t>
      </w:r>
      <w:r>
        <w:rPr>
          <w:rFonts w:hint="eastAsia" w:ascii="仿宋" w:hAnsi="仿宋" w:eastAsia="仿宋" w:cs="仿宋"/>
          <w:sz w:val="32"/>
          <w:szCs w:val="32"/>
        </w:rPr>
        <w:t>。各校(园)要按照《铜官区教育局等六部门关于印发&lt;家庭经济困难学生认定工作实施办 法&gt;的通知》(区教〔2020〕27号)要求，确保评审过程和评审结果公开、</w:t>
      </w:r>
      <w:r>
        <w:rPr>
          <w:rFonts w:hint="eastAsia" w:ascii="仿宋" w:hAnsi="仿宋" w:eastAsia="仿宋" w:cs="仿宋"/>
          <w:sz w:val="32"/>
          <w:szCs w:val="32"/>
          <w:lang w:eastAsia="zh-CN"/>
        </w:rPr>
        <w:t>规范。</w:t>
      </w:r>
      <w:r>
        <w:rPr>
          <w:rFonts w:hint="eastAsia" w:ascii="仿宋" w:hAnsi="仿宋" w:eastAsia="仿宋" w:cs="仿宋"/>
          <w:sz w:val="32"/>
          <w:szCs w:val="32"/>
        </w:rPr>
        <w:t>组织做好新学期转入学生的家庭经济困难认定工作，对转出学生应告知接收学校其家庭经济状况。各中小学、幼儿园负责线上线下排查、</w:t>
      </w:r>
      <w:r>
        <w:rPr>
          <w:rFonts w:hint="eastAsia" w:ascii="仿宋" w:hAnsi="仿宋" w:eastAsia="仿宋" w:cs="仿宋"/>
          <w:sz w:val="32"/>
          <w:szCs w:val="32"/>
          <w:lang w:eastAsia="zh-CN"/>
        </w:rPr>
        <w:t>个人</w:t>
      </w:r>
      <w:r>
        <w:rPr>
          <w:rFonts w:hint="eastAsia" w:ascii="仿宋" w:hAnsi="仿宋" w:eastAsia="仿宋" w:cs="仿宋"/>
          <w:sz w:val="32"/>
          <w:szCs w:val="32"/>
        </w:rPr>
        <w:t>申请、审核认定、</w:t>
      </w:r>
      <w:r>
        <w:rPr>
          <w:rFonts w:hint="eastAsia" w:ascii="仿宋" w:hAnsi="仿宋" w:eastAsia="仿宋" w:cs="仿宋"/>
          <w:sz w:val="32"/>
          <w:szCs w:val="32"/>
          <w:lang w:eastAsia="zh-CN"/>
        </w:rPr>
        <w:t>结果</w:t>
      </w:r>
      <w:r>
        <w:rPr>
          <w:rFonts w:hint="eastAsia" w:ascii="仿宋" w:hAnsi="仿宋" w:eastAsia="仿宋" w:cs="仿宋"/>
          <w:sz w:val="32"/>
          <w:szCs w:val="32"/>
        </w:rPr>
        <w:t>公示、上报名册</w:t>
      </w:r>
      <w:r>
        <w:rPr>
          <w:rFonts w:hint="eastAsia" w:ascii="仿宋" w:hAnsi="仿宋" w:eastAsia="仿宋" w:cs="仿宋"/>
          <w:sz w:val="32"/>
          <w:szCs w:val="32"/>
          <w:lang w:eastAsia="zh-CN"/>
        </w:rPr>
        <w:t>、建档备案</w:t>
      </w:r>
      <w:r>
        <w:rPr>
          <w:rFonts w:hint="eastAsia" w:ascii="仿宋" w:hAnsi="仿宋" w:eastAsia="仿宋" w:cs="仿宋"/>
          <w:sz w:val="32"/>
          <w:szCs w:val="32"/>
        </w:rPr>
        <w:t>等工作</w:t>
      </w:r>
      <w:r>
        <w:rPr>
          <w:rFonts w:hint="eastAsia" w:ascii="仿宋" w:hAnsi="仿宋" w:eastAsia="仿宋" w:cs="仿宋"/>
          <w:sz w:val="32"/>
          <w:szCs w:val="32"/>
          <w:lang w:eastAsia="zh-CN"/>
        </w:rPr>
        <w:t>。</w:t>
      </w:r>
      <w:r>
        <w:rPr>
          <w:rFonts w:hint="eastAsia" w:ascii="仿宋" w:hAnsi="仿宋" w:eastAsia="仿宋" w:cs="仿宋"/>
          <w:sz w:val="32"/>
          <w:szCs w:val="32"/>
        </w:rPr>
        <w:t>局计财科和资助中心负责协调资金发放工作。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.加强资助工作监管。各校(园)要按照学校自查、县(区)级普查、市级抽查和普查相结合、省级抽查的</w:t>
      </w:r>
      <w:r>
        <w:rPr>
          <w:rFonts w:hint="eastAsia" w:ascii="仿宋" w:hAnsi="仿宋" w:eastAsia="仿宋" w:cs="仿宋"/>
          <w:sz w:val="32"/>
          <w:szCs w:val="32"/>
          <w:lang w:eastAsia="zh-CN"/>
        </w:rPr>
        <w:t>“</w:t>
      </w:r>
      <w:r>
        <w:rPr>
          <w:rFonts w:hint="eastAsia" w:ascii="仿宋" w:hAnsi="仿宋" w:eastAsia="仿宋" w:cs="仿宋"/>
          <w:sz w:val="32"/>
          <w:szCs w:val="32"/>
        </w:rPr>
        <w:t>四级四查</w:t>
      </w:r>
      <w:r>
        <w:rPr>
          <w:rFonts w:hint="eastAsia" w:ascii="仿宋" w:hAnsi="仿宋" w:eastAsia="仿宋" w:cs="仿宋"/>
          <w:sz w:val="32"/>
          <w:szCs w:val="32"/>
          <w:lang w:eastAsia="zh-CN"/>
        </w:rPr>
        <w:t>”</w:t>
      </w:r>
      <w:r>
        <w:rPr>
          <w:rFonts w:hint="eastAsia" w:ascii="仿宋" w:hAnsi="仿宋" w:eastAsia="仿宋" w:cs="仿宋"/>
          <w:sz w:val="32"/>
          <w:szCs w:val="32"/>
        </w:rPr>
        <w:t>监管体系要求，切实落实监管责任。要强化资助工作日常监管，紧盯关键节点、重点对象，发现问题及时解决。要主动配合财政、审计、纪检监察等部门开展</w:t>
      </w:r>
      <w:r>
        <w:rPr>
          <w:rFonts w:hint="eastAsia" w:ascii="仿宋" w:hAnsi="仿宋" w:eastAsia="仿宋" w:cs="仿宋"/>
          <w:sz w:val="32"/>
          <w:szCs w:val="32"/>
          <w:lang w:eastAsia="zh-CN"/>
        </w:rPr>
        <w:t>的</w:t>
      </w:r>
      <w:r>
        <w:rPr>
          <w:rFonts w:hint="eastAsia" w:ascii="仿宋" w:hAnsi="仿宋" w:eastAsia="仿宋" w:cs="仿宋"/>
          <w:sz w:val="32"/>
          <w:szCs w:val="32"/>
        </w:rPr>
        <w:t>各类资助资金监督检查和专项审计</w:t>
      </w:r>
      <w:r>
        <w:rPr>
          <w:rFonts w:hint="eastAsia" w:ascii="仿宋" w:hAnsi="仿宋" w:eastAsia="仿宋" w:cs="仿宋"/>
          <w:sz w:val="32"/>
          <w:szCs w:val="32"/>
          <w:lang w:eastAsia="zh-CN"/>
        </w:rPr>
        <w:t>。</w:t>
      </w:r>
      <w:r>
        <w:rPr>
          <w:rFonts w:hint="eastAsia" w:ascii="仿宋" w:hAnsi="仿宋" w:eastAsia="仿宋" w:cs="仿宋"/>
          <w:sz w:val="32"/>
          <w:szCs w:val="32"/>
        </w:rPr>
        <w:t>区教育局把督查、监管贯穿于资助工作全过程，结合信访、举报及日常工作掌握情况，通过</w:t>
      </w:r>
      <w:r>
        <w:rPr>
          <w:rFonts w:hint="eastAsia" w:ascii="仿宋" w:hAnsi="仿宋" w:eastAsia="仿宋" w:cs="仿宋"/>
          <w:sz w:val="32"/>
          <w:szCs w:val="32"/>
          <w:lang w:eastAsia="zh-CN"/>
        </w:rPr>
        <w:t>“</w:t>
      </w:r>
      <w:r>
        <w:rPr>
          <w:rFonts w:hint="eastAsia" w:ascii="仿宋" w:hAnsi="仿宋" w:eastAsia="仿宋" w:cs="仿宋"/>
          <w:sz w:val="32"/>
          <w:szCs w:val="32"/>
        </w:rPr>
        <w:t>四不两直</w:t>
      </w:r>
      <w:r>
        <w:rPr>
          <w:rFonts w:hint="eastAsia" w:ascii="仿宋" w:hAnsi="仿宋" w:eastAsia="仿宋" w:cs="仿宋"/>
          <w:sz w:val="32"/>
          <w:szCs w:val="32"/>
          <w:lang w:eastAsia="zh-CN"/>
        </w:rPr>
        <w:t>”</w:t>
      </w:r>
      <w:r>
        <w:rPr>
          <w:rFonts w:hint="eastAsia" w:ascii="仿宋" w:hAnsi="仿宋" w:eastAsia="仿宋" w:cs="仿宋"/>
          <w:sz w:val="32"/>
          <w:szCs w:val="32"/>
        </w:rPr>
        <w:t>的方式对部分校(园)进行</w:t>
      </w:r>
      <w:r>
        <w:rPr>
          <w:rFonts w:hint="eastAsia" w:ascii="仿宋" w:hAnsi="仿宋" w:eastAsia="仿宋" w:cs="仿宋"/>
          <w:sz w:val="32"/>
          <w:szCs w:val="32"/>
          <w:lang w:eastAsia="zh-CN"/>
        </w:rPr>
        <w:t>重点督查，</w:t>
      </w:r>
      <w:r>
        <w:rPr>
          <w:rFonts w:hint="eastAsia" w:ascii="仿宋" w:hAnsi="仿宋" w:eastAsia="仿宋" w:cs="仿宋"/>
          <w:sz w:val="32"/>
          <w:szCs w:val="32"/>
        </w:rPr>
        <w:t>对发现</w:t>
      </w:r>
      <w:r>
        <w:rPr>
          <w:rFonts w:hint="eastAsia" w:ascii="仿宋" w:hAnsi="仿宋" w:eastAsia="仿宋" w:cs="仿宋"/>
          <w:sz w:val="32"/>
          <w:szCs w:val="32"/>
          <w:lang w:eastAsia="zh-CN"/>
        </w:rPr>
        <w:t>的</w:t>
      </w:r>
      <w:r>
        <w:rPr>
          <w:rFonts w:hint="eastAsia" w:ascii="仿宋" w:hAnsi="仿宋" w:eastAsia="仿宋" w:cs="仿宋"/>
          <w:sz w:val="32"/>
          <w:szCs w:val="32"/>
        </w:rPr>
        <w:t xml:space="preserve">问题要严肃查处、立即整改、如实通报。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.深入推进资助育人工作。各校(园)要把</w:t>
      </w:r>
      <w:r>
        <w:rPr>
          <w:rFonts w:hint="eastAsia" w:ascii="仿宋" w:hAnsi="仿宋" w:eastAsia="仿宋" w:cs="仿宋"/>
          <w:sz w:val="32"/>
          <w:szCs w:val="32"/>
          <w:lang w:eastAsia="zh-CN"/>
        </w:rPr>
        <w:t>“</w:t>
      </w:r>
      <w:r>
        <w:rPr>
          <w:rFonts w:hint="eastAsia" w:ascii="仿宋" w:hAnsi="仿宋" w:eastAsia="仿宋" w:cs="仿宋"/>
          <w:sz w:val="32"/>
          <w:szCs w:val="32"/>
        </w:rPr>
        <w:t>立德树人</w:t>
      </w:r>
      <w:r>
        <w:rPr>
          <w:rFonts w:hint="eastAsia" w:ascii="仿宋" w:hAnsi="仿宋" w:eastAsia="仿宋" w:cs="仿宋"/>
          <w:sz w:val="32"/>
          <w:szCs w:val="32"/>
          <w:lang w:eastAsia="zh-CN"/>
        </w:rPr>
        <w:t>”</w:t>
      </w:r>
      <w:r>
        <w:rPr>
          <w:rFonts w:hint="eastAsia" w:ascii="仿宋" w:hAnsi="仿宋" w:eastAsia="仿宋" w:cs="仿宋"/>
          <w:sz w:val="32"/>
          <w:szCs w:val="32"/>
        </w:rPr>
        <w:t>的根本任务融入学生资助工作全过程，结合实际，不断探索和创新</w:t>
      </w:r>
      <w:r>
        <w:rPr>
          <w:rFonts w:hint="eastAsia" w:ascii="仿宋" w:hAnsi="仿宋" w:eastAsia="仿宋" w:cs="仿宋"/>
          <w:sz w:val="32"/>
          <w:szCs w:val="32"/>
          <w:lang w:eastAsia="zh-CN"/>
        </w:rPr>
        <w:t>“</w:t>
      </w:r>
      <w:r>
        <w:rPr>
          <w:rFonts w:hint="eastAsia" w:ascii="仿宋" w:hAnsi="仿宋" w:eastAsia="仿宋" w:cs="仿宋"/>
          <w:sz w:val="32"/>
          <w:szCs w:val="32"/>
        </w:rPr>
        <w:t>资助</w:t>
      </w:r>
      <w:bookmarkStart w:id="0" w:name="_GoBack"/>
      <w:bookmarkEnd w:id="0"/>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的资助育人新模式;要建立健全资助育人工作机制，将资助育人与课程育人、教学育人等结合起来，形成育人合力。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工作安排</w:t>
      </w:r>
      <w:r>
        <w:rPr>
          <w:rFonts w:hint="eastAsia" w:ascii="黑体" w:hAnsi="黑体" w:eastAsia="黑体" w:cs="黑体"/>
          <w:b w:val="0"/>
          <w:bCs w:val="0"/>
          <w:sz w:val="32"/>
          <w:szCs w:val="32"/>
        </w:rPr>
        <w:t>及时间节点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1.政策宣传阶段（</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日至</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各</w:t>
      </w:r>
      <w:r>
        <w:rPr>
          <w:rFonts w:hint="eastAsia" w:ascii="仿宋" w:hAnsi="仿宋" w:eastAsia="仿宋" w:cs="仿宋"/>
          <w:sz w:val="32"/>
          <w:szCs w:val="32"/>
          <w:lang w:eastAsia="zh-CN"/>
        </w:rPr>
        <w:t>校（园）</w:t>
      </w:r>
      <w:r>
        <w:rPr>
          <w:rFonts w:hint="eastAsia" w:ascii="仿宋" w:hAnsi="仿宋" w:eastAsia="仿宋" w:cs="仿宋"/>
          <w:sz w:val="32"/>
          <w:szCs w:val="32"/>
        </w:rPr>
        <w:t>结合入学教育，</w:t>
      </w:r>
      <w:r>
        <w:rPr>
          <w:rFonts w:hint="eastAsia" w:ascii="仿宋" w:hAnsi="仿宋" w:eastAsia="仿宋" w:cs="仿宋"/>
          <w:sz w:val="32"/>
          <w:szCs w:val="32"/>
          <w:lang w:eastAsia="zh-CN"/>
        </w:rPr>
        <w:t>“</w:t>
      </w:r>
      <w:r>
        <w:rPr>
          <w:rFonts w:hint="eastAsia" w:ascii="仿宋" w:hAnsi="仿宋" w:eastAsia="仿宋" w:cs="仿宋"/>
          <w:sz w:val="32"/>
          <w:szCs w:val="32"/>
        </w:rPr>
        <w:t>两节课</w:t>
      </w:r>
      <w:r>
        <w:rPr>
          <w:rFonts w:hint="eastAsia" w:ascii="仿宋" w:hAnsi="仿宋" w:eastAsia="仿宋" w:cs="仿宋"/>
          <w:sz w:val="32"/>
          <w:szCs w:val="32"/>
          <w:lang w:eastAsia="zh-CN"/>
        </w:rPr>
        <w:t>”、</w:t>
      </w:r>
      <w:r>
        <w:rPr>
          <w:rFonts w:hint="eastAsia" w:ascii="仿宋" w:hAnsi="仿宋" w:eastAsia="仿宋" w:cs="仿宋"/>
          <w:sz w:val="32"/>
          <w:szCs w:val="32"/>
        </w:rPr>
        <w:t>班会、家长会、宣传栏、工作群、家校群、发放告知书等多种途径和方式做好政策宣传工作，务必确保每个学生及家长了解政策，确保学生在规定时间内完成申请</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2.精准认定阶段（</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日至</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各校（园）要严格按照认定程序，即个人申请、学校认定、结果公示、建档备案等，精准认定，应助尽助。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3.材料提交阶段（</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日至</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学前教育</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日前报送电子</w:t>
      </w:r>
      <w:r>
        <w:rPr>
          <w:rFonts w:hint="eastAsia" w:ascii="仿宋" w:hAnsi="仿宋" w:eastAsia="仿宋" w:cs="仿宋"/>
          <w:sz w:val="32"/>
          <w:szCs w:val="32"/>
          <w:lang w:val="en-US" w:eastAsia="zh-CN"/>
        </w:rPr>
        <w:t>版、</w:t>
      </w:r>
      <w:r>
        <w:rPr>
          <w:rFonts w:hint="eastAsia" w:ascii="仿宋" w:hAnsi="仿宋" w:eastAsia="仿宋" w:cs="仿宋"/>
          <w:sz w:val="32"/>
          <w:szCs w:val="32"/>
        </w:rPr>
        <w:t>纸质</w:t>
      </w:r>
      <w:r>
        <w:rPr>
          <w:rFonts w:hint="eastAsia" w:ascii="仿宋" w:hAnsi="仿宋" w:eastAsia="仿宋" w:cs="仿宋"/>
          <w:sz w:val="32"/>
          <w:szCs w:val="32"/>
          <w:lang w:val="en-US" w:eastAsia="zh-CN"/>
        </w:rPr>
        <w:t>版</w:t>
      </w:r>
      <w:r>
        <w:rPr>
          <w:rFonts w:hint="eastAsia" w:ascii="仿宋" w:hAnsi="仿宋" w:eastAsia="仿宋" w:cs="仿宋"/>
          <w:sz w:val="32"/>
          <w:szCs w:val="32"/>
        </w:rPr>
        <w:t>资助花名册(附件1)</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义务教育</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日前报送电子版非寄宿生生活费补助花名册，</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日前自行发放到</w:t>
      </w:r>
      <w:r>
        <w:rPr>
          <w:rFonts w:hint="eastAsia" w:ascii="仿宋" w:hAnsi="仿宋" w:eastAsia="仿宋" w:cs="仿宋"/>
          <w:sz w:val="32"/>
          <w:szCs w:val="32"/>
          <w:lang w:eastAsia="zh-CN"/>
        </w:rPr>
        <w:t>学生社保卡账户</w:t>
      </w:r>
      <w:r>
        <w:rPr>
          <w:rFonts w:hint="eastAsia" w:ascii="仿宋" w:hAnsi="仿宋" w:eastAsia="仿宋" w:cs="仿宋"/>
          <w:sz w:val="32"/>
          <w:szCs w:val="32"/>
        </w:rPr>
        <w:t>并报送纸质版花名册(附件2)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注意保存银行回单</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电子版请发资助邮箱tgzizhu@sina.com (请务必注明单位)；纸质表一式两份，一份学校留存，一份交区资助中心</w:t>
      </w:r>
      <w:r>
        <w:rPr>
          <w:rFonts w:hint="eastAsia" w:ascii="仿宋" w:hAnsi="仿宋" w:eastAsia="仿宋" w:cs="仿宋"/>
          <w:sz w:val="32"/>
          <w:szCs w:val="32"/>
          <w:lang w:eastAsia="zh-CN"/>
        </w:rPr>
        <w:t>高雅丽</w:t>
      </w:r>
      <w:r>
        <w:rPr>
          <w:rFonts w:hint="eastAsia" w:ascii="仿宋" w:hAnsi="仿宋" w:eastAsia="仿宋" w:cs="仿宋"/>
          <w:sz w:val="32"/>
          <w:szCs w:val="32"/>
        </w:rPr>
        <w:t>处(电话</w:t>
      </w:r>
      <w:r>
        <w:rPr>
          <w:rFonts w:hint="eastAsia" w:ascii="仿宋" w:hAnsi="仿宋" w:eastAsia="仿宋" w:cs="仿宋"/>
          <w:sz w:val="32"/>
          <w:szCs w:val="32"/>
          <w:lang w:eastAsia="zh-CN"/>
        </w:rPr>
        <w:t>：</w:t>
      </w:r>
      <w:r>
        <w:rPr>
          <w:rFonts w:hint="eastAsia" w:ascii="仿宋" w:hAnsi="仿宋" w:eastAsia="仿宋" w:cs="仿宋"/>
          <w:sz w:val="32"/>
          <w:szCs w:val="32"/>
        </w:rPr>
        <w:t xml:space="preserve"> 2839069</w:t>
      </w:r>
      <w:r>
        <w:rPr>
          <w:rFonts w:hint="eastAsia" w:ascii="仿宋" w:hAnsi="仿宋" w:eastAsia="仿宋" w:cs="仿宋"/>
          <w:sz w:val="32"/>
          <w:szCs w:val="32"/>
          <w:lang w:eastAsia="zh-CN"/>
        </w:rPr>
        <w:t>）</w:t>
      </w:r>
      <w:r>
        <w:rPr>
          <w:rFonts w:hint="eastAsia" w:ascii="仿宋" w:hAnsi="仿宋" w:eastAsia="仿宋" w:cs="仿宋"/>
          <w:sz w:val="32"/>
          <w:szCs w:val="32"/>
        </w:rPr>
        <w:t>， 地点</w:t>
      </w:r>
      <w:r>
        <w:rPr>
          <w:rFonts w:hint="eastAsia" w:ascii="仿宋" w:hAnsi="仿宋" w:eastAsia="仿宋" w:cs="仿宋"/>
          <w:sz w:val="32"/>
          <w:szCs w:val="32"/>
          <w:lang w:eastAsia="zh-CN"/>
        </w:rPr>
        <w:t>：</w:t>
      </w:r>
      <w:r>
        <w:rPr>
          <w:rFonts w:hint="eastAsia" w:ascii="仿宋" w:hAnsi="仿宋" w:eastAsia="仿宋" w:cs="仿宋"/>
          <w:sz w:val="32"/>
          <w:szCs w:val="32"/>
        </w:rPr>
        <w:t>铜官区教师发展中心(市塔冲路389号，10路公交车塔冲路终点站向前约200米)。</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系统填报阶段（</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日至</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各校（园）要在3月10日前完成省建档立卡系统的上报，4月30日前完成全国资助系统的填报，填报内容包括国家政府资助以及校园内资助模块。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left="1598" w:leftChars="304" w:hanging="960" w:hangingChars="300"/>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1.(单位名称）</w:t>
      </w:r>
      <w:r>
        <w:rPr>
          <w:rFonts w:hint="eastAsia" w:ascii="仿宋" w:hAnsi="仿宋" w:eastAsia="仿宋" w:cs="仿宋"/>
          <w:sz w:val="32"/>
          <w:szCs w:val="32"/>
        </w:rPr>
        <w:t>铜官区202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春</w:t>
      </w:r>
      <w:r>
        <w:rPr>
          <w:rFonts w:hint="eastAsia" w:ascii="仿宋" w:hAnsi="仿宋" w:eastAsia="仿宋" w:cs="仿宋"/>
          <w:sz w:val="32"/>
          <w:szCs w:val="32"/>
        </w:rPr>
        <w:t>季学期学前教育</w:t>
      </w:r>
      <w:r>
        <w:rPr>
          <w:rFonts w:hint="eastAsia" w:ascii="仿宋" w:hAnsi="仿宋" w:eastAsia="仿宋" w:cs="仿宋"/>
          <w:sz w:val="32"/>
          <w:szCs w:val="32"/>
          <w:lang w:eastAsia="zh-CN"/>
        </w:rPr>
        <w:t>政府</w:t>
      </w:r>
      <w:r>
        <w:rPr>
          <w:rFonts w:hint="eastAsia" w:ascii="仿宋" w:hAnsi="仿宋" w:eastAsia="仿宋" w:cs="仿宋"/>
          <w:sz w:val="32"/>
          <w:szCs w:val="32"/>
        </w:rPr>
        <w:t>资助花名册</w:t>
      </w:r>
    </w:p>
    <w:p>
      <w:pPr>
        <w:keepNext w:val="0"/>
        <w:keepLines w:val="0"/>
        <w:pageBreakBefore w:val="0"/>
        <w:widowControl w:val="0"/>
        <w:kinsoku/>
        <w:wordWrap/>
        <w:overflowPunct/>
        <w:topLinePunct w:val="0"/>
        <w:autoSpaceDE/>
        <w:autoSpaceDN/>
        <w:bidi w:val="0"/>
        <w:adjustRightInd/>
        <w:snapToGrid/>
        <w:ind w:left="1916" w:leftChars="760" w:hanging="320" w:hangingChars="1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单位名称</w:t>
      </w:r>
      <w:r>
        <w:rPr>
          <w:rFonts w:hint="eastAsia" w:ascii="仿宋" w:hAnsi="仿宋" w:eastAsia="仿宋" w:cs="仿宋"/>
          <w:sz w:val="32"/>
          <w:szCs w:val="32"/>
          <w:lang w:eastAsia="zh-CN"/>
        </w:rPr>
        <w:t>）</w:t>
      </w:r>
      <w:r>
        <w:rPr>
          <w:rFonts w:hint="eastAsia" w:ascii="仿宋" w:hAnsi="仿宋" w:eastAsia="仿宋" w:cs="仿宋"/>
          <w:sz w:val="32"/>
          <w:szCs w:val="32"/>
        </w:rPr>
        <w:t>铜官区202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eastAsia="zh-CN"/>
        </w:rPr>
        <w:t>春</w:t>
      </w:r>
      <w:r>
        <w:rPr>
          <w:rFonts w:hint="eastAsia" w:ascii="仿宋" w:hAnsi="仿宋" w:eastAsia="仿宋" w:cs="仿宋"/>
          <w:sz w:val="32"/>
          <w:szCs w:val="32"/>
        </w:rPr>
        <w:t>季学期义务教育非</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寄宿生生活补助花名册</w:t>
      </w:r>
    </w:p>
    <w:p>
      <w:pPr>
        <w:keepNext w:val="0"/>
        <w:keepLines w:val="0"/>
        <w:pageBreakBefore w:val="0"/>
        <w:widowControl w:val="0"/>
        <w:kinsoku/>
        <w:wordWrap/>
        <w:overflowPunct/>
        <w:topLinePunct w:val="0"/>
        <w:autoSpaceDE/>
        <w:autoSpaceDN/>
        <w:bidi w:val="0"/>
        <w:adjustRightInd/>
        <w:snapToGrid/>
        <w:ind w:left="1916" w:leftChars="760" w:hanging="320" w:hangingChars="1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left="1916" w:leftChars="760" w:hanging="320" w:hangingChars="1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仿宋" w:hAnsi="仿宋" w:eastAsia="仿宋" w:cs="仿宋"/>
          <w:sz w:val="32"/>
          <w:szCs w:val="32"/>
          <w:lang w:val="en-US" w:eastAsia="zh-CN"/>
        </w:rPr>
      </w:pPr>
      <w:r>
        <w:rPr>
          <w:rFonts w:hint="eastAsia"/>
          <w:lang w:val="en-US" w:eastAsia="zh-CN"/>
        </w:rPr>
        <w:t xml:space="preserve">                                              </w:t>
      </w:r>
      <w:r>
        <w:rPr>
          <w:rFonts w:hint="eastAsia" w:ascii="仿宋" w:hAnsi="仿宋" w:eastAsia="仿宋" w:cs="仿宋"/>
          <w:sz w:val="32"/>
          <w:szCs w:val="32"/>
          <w:lang w:val="en-US" w:eastAsia="zh-CN"/>
        </w:rPr>
        <w:t>2023年2月20日</w:t>
      </w:r>
    </w:p>
    <w:sectPr>
      <w:pgSz w:w="11906" w:h="16838"/>
      <w:pgMar w:top="1587"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9552025-704E-4DF7-B13C-5965F4645ED1}"/>
  </w:font>
  <w:font w:name="黑体">
    <w:panose1 w:val="02010609060101010101"/>
    <w:charset w:val="86"/>
    <w:family w:val="auto"/>
    <w:pitch w:val="default"/>
    <w:sig w:usb0="800002BF" w:usb1="38CF7CFA" w:usb2="00000016" w:usb3="00000000" w:csb0="00040001" w:csb1="00000000"/>
    <w:embedRegular r:id="rId2" w:fontKey="{BAB92995-7DBA-4926-80A4-7130791F46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DC403D40-53AC-4EA4-BD42-B84B18217F9E}"/>
  </w:font>
  <w:font w:name="方正小标宋简体">
    <w:panose1 w:val="02000000000000000000"/>
    <w:charset w:val="86"/>
    <w:family w:val="auto"/>
    <w:pitch w:val="default"/>
    <w:sig w:usb0="00000001" w:usb1="08000000" w:usb2="00000000" w:usb3="00000000" w:csb0="00040000" w:csb1="00000000"/>
    <w:embedRegular r:id="rId4" w:fontKey="{C45B0AD2-CEB3-4092-8DD5-B47AFD4E2C35}"/>
  </w:font>
  <w:font w:name="仿宋_GB2312">
    <w:panose1 w:val="02010609030101010101"/>
    <w:charset w:val="86"/>
    <w:family w:val="auto"/>
    <w:pitch w:val="default"/>
    <w:sig w:usb0="00000001" w:usb1="080E0000" w:usb2="00000000" w:usb3="00000000" w:csb0="00040000" w:csb1="00000000"/>
    <w:embedRegular r:id="rId5" w:fontKey="{41171B3C-20A9-47AE-AE0A-0FAED03C91D8}"/>
  </w:font>
  <w:font w:name="仿宋">
    <w:panose1 w:val="02010609060101010101"/>
    <w:charset w:val="86"/>
    <w:family w:val="auto"/>
    <w:pitch w:val="default"/>
    <w:sig w:usb0="800002BF" w:usb1="38CF7CFA" w:usb2="00000016" w:usb3="00000000" w:csb0="00040001" w:csb1="00000000"/>
    <w:embedRegular r:id="rId6" w:fontKey="{F5EA41EC-D1D5-4EFA-9FE8-7747C745E8A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0191B"/>
    <w:multiLevelType w:val="singleLevel"/>
    <w:tmpl w:val="E9B0191B"/>
    <w:lvl w:ilvl="0" w:tentative="0">
      <w:start w:val="3"/>
      <w:numFmt w:val="chineseCounting"/>
      <w:suff w:val="nothing"/>
      <w:lvlText w:val="%1、"/>
      <w:lvlJc w:val="left"/>
      <w:pPr>
        <w:ind w:left="-14"/>
      </w:pPr>
      <w:rPr>
        <w:rFonts w:hint="eastAsia"/>
      </w:rPr>
    </w:lvl>
  </w:abstractNum>
  <w:abstractNum w:abstractNumId="1">
    <w:nsid w:val="FF69140A"/>
    <w:multiLevelType w:val="singleLevel"/>
    <w:tmpl w:val="FF69140A"/>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ZWI5NWQwNmEyYzRlM2JhOTY5ZDFjYTNiNjE5YzgifQ=="/>
  </w:docVars>
  <w:rsids>
    <w:rsidRoot w:val="56C20A5A"/>
    <w:rsid w:val="01E35FFA"/>
    <w:rsid w:val="02CE7CDE"/>
    <w:rsid w:val="04DD3F64"/>
    <w:rsid w:val="09776E27"/>
    <w:rsid w:val="0A297D8A"/>
    <w:rsid w:val="15D160C9"/>
    <w:rsid w:val="1A52301E"/>
    <w:rsid w:val="2796762A"/>
    <w:rsid w:val="2B4E265B"/>
    <w:rsid w:val="2CDA4EFC"/>
    <w:rsid w:val="2E7C371D"/>
    <w:rsid w:val="2F611F65"/>
    <w:rsid w:val="32891495"/>
    <w:rsid w:val="338939ED"/>
    <w:rsid w:val="35397235"/>
    <w:rsid w:val="37A41C3A"/>
    <w:rsid w:val="397D7BC0"/>
    <w:rsid w:val="3B6F63D7"/>
    <w:rsid w:val="3FF83EA3"/>
    <w:rsid w:val="46A50C30"/>
    <w:rsid w:val="49B44B2E"/>
    <w:rsid w:val="51166202"/>
    <w:rsid w:val="56305E7D"/>
    <w:rsid w:val="56C20A5A"/>
    <w:rsid w:val="615D7124"/>
    <w:rsid w:val="6511652C"/>
    <w:rsid w:val="7BE77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2926</Words>
  <Characters>3060</Characters>
  <Lines>0</Lines>
  <Paragraphs>0</Paragraphs>
  <TotalTime>1</TotalTime>
  <ScaleCrop>false</ScaleCrop>
  <LinksUpToDate>false</LinksUpToDate>
  <CharactersWithSpaces>3153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2022-04-06T07:29:00Z</dcterms:created>
  <dc:creator>北冰洋来一打</dc:creator>
  <cp:lastModifiedBy>北冰洋来一打</cp:lastModifiedBy>
  <cp:lastPrinted>2022-04-12T02:18:00Z</cp:lastPrinted>
  <dcterms:modified xsi:type="dcterms:W3CDTF">2023-02-20T01:18:44Z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0D6F0BB2310A48C989C9CFDB0FB41C0D</vt:lpwstr>
  </property>
</Properties>
</file>